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978EB" w14:textId="77777777" w:rsidR="003E3937" w:rsidRPr="003A560B" w:rsidRDefault="007604B5" w:rsidP="0044750E">
      <w:pPr>
        <w:pStyle w:val="Nivo1"/>
        <w:rPr>
          <w:rFonts w:ascii="Verdana" w:hAnsi="Verdana"/>
          <w:sz w:val="20"/>
          <w:szCs w:val="20"/>
        </w:rPr>
      </w:pPr>
      <w:r>
        <w:rPr>
          <w:rFonts w:ascii="Verdana" w:hAnsi="Verdana"/>
          <w:sz w:val="20"/>
          <w:szCs w:val="20"/>
        </w:rPr>
        <w:t>Opleidingsprogramma BOPZ artsen Novicare</w:t>
      </w:r>
    </w:p>
    <w:p w14:paraId="41B88410" w14:textId="760E2592" w:rsidR="008C35E8" w:rsidRDefault="008C35E8" w:rsidP="003A560B">
      <w:pPr>
        <w:rPr>
          <w:rFonts w:ascii="Verdana" w:hAnsi="Verdana"/>
          <w:sz w:val="20"/>
          <w:szCs w:val="20"/>
        </w:rPr>
      </w:pPr>
      <w:r>
        <w:rPr>
          <w:rFonts w:ascii="Verdana" w:hAnsi="Verdana"/>
          <w:sz w:val="20"/>
          <w:szCs w:val="20"/>
        </w:rPr>
        <w:t xml:space="preserve">Dit najaar start voor de tweede maal de interne opleiding tot BOPZ arts. Deze opleiding is door NC zelf ontwikkeld en heeft tot doel alle BOPZ artsen die binnen NC werkzaam zijn, toe te rusten met voldoende kennis en vaardigheden om </w:t>
      </w:r>
      <w:r w:rsidR="007B6CC1">
        <w:rPr>
          <w:rFonts w:ascii="Verdana" w:hAnsi="Verdana"/>
          <w:sz w:val="20"/>
          <w:szCs w:val="20"/>
        </w:rPr>
        <w:t>de functie van BOPZ arts te vervullen</w:t>
      </w:r>
      <w:r>
        <w:rPr>
          <w:rFonts w:ascii="Verdana" w:hAnsi="Verdana"/>
          <w:sz w:val="20"/>
          <w:szCs w:val="20"/>
        </w:rPr>
        <w:t>.</w:t>
      </w:r>
    </w:p>
    <w:p w14:paraId="04D00327" w14:textId="130FEDF9" w:rsidR="008C35E8" w:rsidRPr="008C35E8" w:rsidRDefault="008C35E8" w:rsidP="003A560B">
      <w:pPr>
        <w:rPr>
          <w:rFonts w:ascii="Verdana" w:hAnsi="Verdana"/>
          <w:sz w:val="20"/>
          <w:szCs w:val="20"/>
        </w:rPr>
      </w:pPr>
      <w:r>
        <w:rPr>
          <w:rFonts w:ascii="Verdana" w:hAnsi="Verdana"/>
          <w:sz w:val="20"/>
          <w:szCs w:val="20"/>
        </w:rPr>
        <w:t>De</w:t>
      </w:r>
      <w:bookmarkStart w:id="0" w:name="_GoBack"/>
      <w:bookmarkEnd w:id="0"/>
      <w:r>
        <w:rPr>
          <w:rFonts w:ascii="Verdana" w:hAnsi="Verdana"/>
          <w:sz w:val="20"/>
          <w:szCs w:val="20"/>
        </w:rPr>
        <w:t xml:space="preserve"> oplei</w:t>
      </w:r>
      <w:r w:rsidR="007B6CC1">
        <w:rPr>
          <w:rFonts w:ascii="Verdana" w:hAnsi="Verdana"/>
          <w:sz w:val="20"/>
          <w:szCs w:val="20"/>
        </w:rPr>
        <w:t xml:space="preserve">ding bestaat uit twee dagdelen onder leidingen van </w:t>
      </w:r>
      <w:r>
        <w:rPr>
          <w:rFonts w:ascii="Verdana" w:hAnsi="Verdana"/>
          <w:sz w:val="20"/>
          <w:szCs w:val="20"/>
        </w:rPr>
        <w:t xml:space="preserve">onze BOPZ expert Marelle </w:t>
      </w:r>
      <w:r w:rsidR="007B6CC1">
        <w:rPr>
          <w:rFonts w:ascii="Verdana" w:hAnsi="Verdana"/>
          <w:sz w:val="20"/>
          <w:szCs w:val="20"/>
        </w:rPr>
        <w:t>van Bommel. De nieuwste ontwikkelingen en werkwijzen worden aan d</w:t>
      </w:r>
      <w:r>
        <w:rPr>
          <w:rFonts w:ascii="Verdana" w:hAnsi="Verdana"/>
          <w:sz w:val="20"/>
          <w:szCs w:val="20"/>
        </w:rPr>
        <w:t xml:space="preserve">e hand van literatuur, casuïstiek en verdiepende opdrachten </w:t>
      </w:r>
      <w:r w:rsidR="007B6CC1">
        <w:rPr>
          <w:rFonts w:ascii="Verdana" w:hAnsi="Verdana"/>
          <w:sz w:val="20"/>
          <w:szCs w:val="20"/>
        </w:rPr>
        <w:t>gedeeld zodat we klantorganisaties verder kunnen helpen bij een verantwoorde uitvoering van de wet BOPZ.</w:t>
      </w:r>
    </w:p>
    <w:p w14:paraId="38B0B174" w14:textId="0DE2D30D" w:rsidR="00987925" w:rsidRDefault="00987925" w:rsidP="003A560B">
      <w:pPr>
        <w:rPr>
          <w:rFonts w:ascii="Verdana" w:hAnsi="Verdana"/>
          <w:i/>
          <w:sz w:val="20"/>
          <w:szCs w:val="20"/>
        </w:rPr>
      </w:pPr>
      <w:r>
        <w:rPr>
          <w:rFonts w:ascii="Verdana" w:hAnsi="Verdana"/>
          <w:i/>
          <w:sz w:val="20"/>
          <w:szCs w:val="20"/>
        </w:rPr>
        <w:t xml:space="preserve">Doel van de </w:t>
      </w:r>
      <w:r w:rsidR="00610025">
        <w:rPr>
          <w:rFonts w:ascii="Verdana" w:hAnsi="Verdana"/>
          <w:i/>
          <w:sz w:val="20"/>
          <w:szCs w:val="20"/>
        </w:rPr>
        <w:t>training</w:t>
      </w:r>
    </w:p>
    <w:p w14:paraId="01F1C1F0" w14:textId="77777777" w:rsidR="00610025" w:rsidRDefault="00610025" w:rsidP="00610025">
      <w:pPr>
        <w:rPr>
          <w:rFonts w:ascii="Verdana" w:hAnsi="Verdana"/>
          <w:sz w:val="20"/>
          <w:szCs w:val="20"/>
        </w:rPr>
      </w:pPr>
      <w:r>
        <w:rPr>
          <w:rFonts w:ascii="Verdana" w:hAnsi="Verdana"/>
          <w:sz w:val="20"/>
          <w:szCs w:val="20"/>
        </w:rPr>
        <w:t>Aan het eind van deze training:</w:t>
      </w:r>
    </w:p>
    <w:p w14:paraId="32A9D228" w14:textId="77777777" w:rsidR="00610025" w:rsidRPr="003C0C9E" w:rsidRDefault="00610025" w:rsidP="00610025">
      <w:pPr>
        <w:pStyle w:val="Lijstalinea"/>
        <w:numPr>
          <w:ilvl w:val="0"/>
          <w:numId w:val="11"/>
        </w:numPr>
        <w:rPr>
          <w:rFonts w:ascii="Verdana" w:hAnsi="Verdana"/>
          <w:sz w:val="20"/>
          <w:szCs w:val="20"/>
        </w:rPr>
      </w:pPr>
      <w:r>
        <w:rPr>
          <w:rFonts w:ascii="Verdana" w:hAnsi="Verdana"/>
          <w:sz w:val="20"/>
          <w:szCs w:val="20"/>
        </w:rPr>
        <w:t>H</w:t>
      </w:r>
      <w:r w:rsidRPr="003C0C9E">
        <w:rPr>
          <w:rFonts w:ascii="Verdana" w:hAnsi="Verdana"/>
          <w:sz w:val="20"/>
          <w:szCs w:val="20"/>
        </w:rPr>
        <w:t>ebben de deelnemende BOPZ artsen kennis en expertise t.a.v. de wet BOPZ</w:t>
      </w:r>
      <w:r>
        <w:rPr>
          <w:rFonts w:ascii="Verdana" w:hAnsi="Verdana"/>
          <w:sz w:val="20"/>
          <w:szCs w:val="20"/>
        </w:rPr>
        <w:t xml:space="preserve"> </w:t>
      </w:r>
      <w:r w:rsidRPr="003C0C9E">
        <w:rPr>
          <w:rFonts w:ascii="Verdana" w:hAnsi="Verdana"/>
          <w:sz w:val="20"/>
          <w:szCs w:val="20"/>
        </w:rPr>
        <w:t>en de transitie naar de WZD</w:t>
      </w:r>
      <w:r>
        <w:rPr>
          <w:rFonts w:ascii="Verdana" w:hAnsi="Verdana"/>
          <w:sz w:val="20"/>
          <w:szCs w:val="20"/>
        </w:rPr>
        <w:t xml:space="preserve"> om een  praktische invulling te kunnen geven aan de functie van BOPZ arts</w:t>
      </w:r>
      <w:r w:rsidRPr="003C0C9E">
        <w:rPr>
          <w:rFonts w:ascii="Verdana" w:hAnsi="Verdana"/>
          <w:sz w:val="20"/>
          <w:szCs w:val="20"/>
        </w:rPr>
        <w:t>.</w:t>
      </w:r>
    </w:p>
    <w:p w14:paraId="62BCB7DB" w14:textId="77777777" w:rsidR="004D6446" w:rsidRDefault="004D6446" w:rsidP="003A560B">
      <w:pPr>
        <w:rPr>
          <w:rFonts w:ascii="Verdana" w:hAnsi="Verdana"/>
          <w:i/>
          <w:sz w:val="20"/>
          <w:szCs w:val="20"/>
        </w:rPr>
      </w:pPr>
    </w:p>
    <w:p w14:paraId="77E1E056" w14:textId="7CE6415E" w:rsidR="00D33DFE" w:rsidRDefault="007604B5" w:rsidP="003A560B">
      <w:pPr>
        <w:rPr>
          <w:rFonts w:ascii="Verdana" w:hAnsi="Verdana"/>
          <w:sz w:val="20"/>
          <w:szCs w:val="20"/>
        </w:rPr>
      </w:pPr>
      <w:r w:rsidRPr="007604B5">
        <w:rPr>
          <w:rFonts w:ascii="Verdana" w:hAnsi="Verdana"/>
          <w:i/>
          <w:sz w:val="20"/>
          <w:szCs w:val="20"/>
        </w:rPr>
        <w:t>Uitgangspunten</w:t>
      </w:r>
      <w:r>
        <w:rPr>
          <w:rFonts w:ascii="Verdana" w:hAnsi="Verdana"/>
          <w:sz w:val="20"/>
          <w:szCs w:val="20"/>
        </w:rPr>
        <w:t>:</w:t>
      </w:r>
    </w:p>
    <w:p w14:paraId="7DFB9FBC" w14:textId="5F6480F0" w:rsidR="005F4ABB" w:rsidRDefault="007604B5" w:rsidP="003A560B">
      <w:pPr>
        <w:rPr>
          <w:rFonts w:ascii="Verdana" w:hAnsi="Verdana"/>
          <w:sz w:val="20"/>
          <w:szCs w:val="20"/>
        </w:rPr>
      </w:pPr>
      <w:r>
        <w:rPr>
          <w:rFonts w:ascii="Verdana" w:hAnsi="Verdana"/>
          <w:sz w:val="20"/>
          <w:szCs w:val="20"/>
        </w:rPr>
        <w:t xml:space="preserve">De theorie wordt </w:t>
      </w:r>
      <w:r w:rsidR="001D769B">
        <w:rPr>
          <w:rFonts w:ascii="Verdana" w:hAnsi="Verdana"/>
          <w:sz w:val="20"/>
          <w:szCs w:val="20"/>
        </w:rPr>
        <w:t xml:space="preserve">door de deelnemers </w:t>
      </w:r>
      <w:r>
        <w:rPr>
          <w:rFonts w:ascii="Verdana" w:hAnsi="Verdana"/>
          <w:sz w:val="20"/>
          <w:szCs w:val="20"/>
        </w:rPr>
        <w:t>voorafgaand aan de opleiding</w:t>
      </w:r>
      <w:r w:rsidR="000966AA">
        <w:rPr>
          <w:rFonts w:ascii="Verdana" w:hAnsi="Verdana"/>
          <w:sz w:val="20"/>
          <w:szCs w:val="20"/>
        </w:rPr>
        <w:t>sdagen</w:t>
      </w:r>
      <w:r>
        <w:rPr>
          <w:rFonts w:ascii="Verdana" w:hAnsi="Verdana"/>
          <w:sz w:val="20"/>
          <w:szCs w:val="20"/>
        </w:rPr>
        <w:t xml:space="preserve"> doorgenomen</w:t>
      </w:r>
      <w:r w:rsidR="001D769B">
        <w:rPr>
          <w:rFonts w:ascii="Verdana" w:hAnsi="Verdana"/>
          <w:sz w:val="20"/>
          <w:szCs w:val="20"/>
        </w:rPr>
        <w:t>, aan de hand van de theorie worden voorbereidende opdrachten door de deelnemers gemaakt. Deze o</w:t>
      </w:r>
      <w:r w:rsidR="00427937">
        <w:rPr>
          <w:rFonts w:ascii="Verdana" w:hAnsi="Verdana"/>
          <w:sz w:val="20"/>
          <w:szCs w:val="20"/>
        </w:rPr>
        <w:t xml:space="preserve">pdrachten </w:t>
      </w:r>
      <w:r w:rsidR="001D769B">
        <w:rPr>
          <w:rFonts w:ascii="Verdana" w:hAnsi="Verdana"/>
          <w:sz w:val="20"/>
          <w:szCs w:val="20"/>
        </w:rPr>
        <w:t>worden</w:t>
      </w:r>
      <w:r w:rsidR="00427937">
        <w:rPr>
          <w:rFonts w:ascii="Verdana" w:hAnsi="Verdana"/>
          <w:sz w:val="20"/>
          <w:szCs w:val="20"/>
        </w:rPr>
        <w:t xml:space="preserve"> uiterlijk twee weken vóór aanvang van de opleiding ingeleverd worden bij de docent. </w:t>
      </w:r>
      <w:r w:rsidR="003C0C9E">
        <w:rPr>
          <w:rFonts w:ascii="Verdana" w:hAnsi="Verdana"/>
          <w:sz w:val="20"/>
          <w:szCs w:val="20"/>
        </w:rPr>
        <w:t xml:space="preserve">De voorbereidingstijd bedraagt </w:t>
      </w:r>
      <w:r w:rsidR="004D6446">
        <w:rPr>
          <w:rFonts w:ascii="Verdana" w:hAnsi="Verdana"/>
          <w:sz w:val="20"/>
          <w:szCs w:val="20"/>
        </w:rPr>
        <w:t>minimaal</w:t>
      </w:r>
      <w:r w:rsidR="003C0C9E">
        <w:rPr>
          <w:rFonts w:ascii="Verdana" w:hAnsi="Verdana"/>
          <w:sz w:val="20"/>
          <w:szCs w:val="20"/>
        </w:rPr>
        <w:t xml:space="preserve"> </w:t>
      </w:r>
      <w:r w:rsidR="000F4724">
        <w:rPr>
          <w:rFonts w:ascii="Verdana" w:hAnsi="Verdana"/>
          <w:sz w:val="20"/>
          <w:szCs w:val="20"/>
        </w:rPr>
        <w:t>4</w:t>
      </w:r>
      <w:r w:rsidR="003C0C9E">
        <w:rPr>
          <w:rFonts w:ascii="Verdana" w:hAnsi="Verdana"/>
          <w:sz w:val="20"/>
          <w:szCs w:val="20"/>
        </w:rPr>
        <w:t xml:space="preserve"> uur.</w:t>
      </w:r>
    </w:p>
    <w:p w14:paraId="392BEDC7" w14:textId="4B4D3C59" w:rsidR="000966AA" w:rsidRDefault="0062184D" w:rsidP="003A560B">
      <w:pPr>
        <w:rPr>
          <w:rFonts w:ascii="Verdana" w:hAnsi="Verdana"/>
          <w:sz w:val="20"/>
          <w:szCs w:val="20"/>
        </w:rPr>
      </w:pPr>
      <w:r>
        <w:rPr>
          <w:rFonts w:ascii="Verdana" w:hAnsi="Verdana"/>
          <w:sz w:val="20"/>
          <w:szCs w:val="20"/>
        </w:rPr>
        <w:t xml:space="preserve">Accreditatie wordt aangevraagd voor </w:t>
      </w:r>
      <w:r w:rsidR="00CE51EE">
        <w:rPr>
          <w:rFonts w:ascii="Verdana" w:hAnsi="Verdana"/>
          <w:sz w:val="20"/>
          <w:szCs w:val="20"/>
        </w:rPr>
        <w:t>10</w:t>
      </w:r>
      <w:r w:rsidR="00B92BC8">
        <w:rPr>
          <w:rFonts w:ascii="Verdana" w:hAnsi="Verdana"/>
          <w:sz w:val="20"/>
          <w:szCs w:val="20"/>
        </w:rPr>
        <w:t xml:space="preserve"> </w:t>
      </w:r>
      <w:r>
        <w:rPr>
          <w:rFonts w:ascii="Verdana" w:hAnsi="Verdana"/>
          <w:sz w:val="20"/>
          <w:szCs w:val="20"/>
        </w:rPr>
        <w:t xml:space="preserve">punten </w:t>
      </w:r>
      <w:r w:rsidR="003C0C9E">
        <w:rPr>
          <w:rFonts w:ascii="Verdana" w:hAnsi="Verdana"/>
          <w:sz w:val="20"/>
          <w:szCs w:val="20"/>
        </w:rPr>
        <w:t>(</w:t>
      </w:r>
      <w:r w:rsidR="004D6446">
        <w:rPr>
          <w:rFonts w:ascii="Verdana" w:hAnsi="Verdana"/>
          <w:sz w:val="20"/>
          <w:szCs w:val="20"/>
        </w:rPr>
        <w:t>voorbereiding en cur</w:t>
      </w:r>
      <w:r w:rsidR="00610025">
        <w:rPr>
          <w:rFonts w:ascii="Verdana" w:hAnsi="Verdana"/>
          <w:sz w:val="20"/>
          <w:szCs w:val="20"/>
        </w:rPr>
        <w:t>s</w:t>
      </w:r>
      <w:r w:rsidR="004D6446">
        <w:rPr>
          <w:rFonts w:ascii="Verdana" w:hAnsi="Verdana"/>
          <w:sz w:val="20"/>
          <w:szCs w:val="20"/>
        </w:rPr>
        <w:t>ustijd</w:t>
      </w:r>
      <w:r w:rsidR="003C0C9E">
        <w:rPr>
          <w:rFonts w:ascii="Verdana" w:hAnsi="Verdana"/>
          <w:sz w:val="20"/>
          <w:szCs w:val="20"/>
        </w:rPr>
        <w:t>)</w:t>
      </w:r>
    </w:p>
    <w:p w14:paraId="22D7DB56" w14:textId="14FAD27B" w:rsidR="00530BC8" w:rsidRDefault="00530BC8" w:rsidP="003A560B">
      <w:pPr>
        <w:rPr>
          <w:rFonts w:ascii="Verdana" w:hAnsi="Verdana"/>
          <w:sz w:val="20"/>
          <w:szCs w:val="20"/>
        </w:rPr>
      </w:pPr>
      <w:r>
        <w:rPr>
          <w:rFonts w:ascii="Verdana" w:hAnsi="Verdana"/>
          <w:sz w:val="20"/>
          <w:szCs w:val="20"/>
        </w:rPr>
        <w:t>Maximal</w:t>
      </w:r>
      <w:r w:rsidR="003C0C9E">
        <w:rPr>
          <w:rFonts w:ascii="Verdana" w:hAnsi="Verdana"/>
          <w:sz w:val="20"/>
          <w:szCs w:val="20"/>
        </w:rPr>
        <w:t xml:space="preserve">e groepsgrootte: </w:t>
      </w:r>
      <w:r w:rsidR="004D6446">
        <w:rPr>
          <w:rFonts w:ascii="Verdana" w:hAnsi="Verdana"/>
          <w:sz w:val="20"/>
          <w:szCs w:val="20"/>
        </w:rPr>
        <w:t>8</w:t>
      </w:r>
      <w:r w:rsidR="003C0C9E">
        <w:rPr>
          <w:rFonts w:ascii="Verdana" w:hAnsi="Verdana"/>
          <w:sz w:val="20"/>
          <w:szCs w:val="20"/>
        </w:rPr>
        <w:t xml:space="preserve"> deelnemers </w:t>
      </w:r>
    </w:p>
    <w:p w14:paraId="75698555" w14:textId="77777777" w:rsidR="004D6446" w:rsidRDefault="004D6446" w:rsidP="003A560B">
      <w:pPr>
        <w:rPr>
          <w:rFonts w:ascii="Verdana" w:hAnsi="Verdana"/>
          <w:sz w:val="20"/>
          <w:szCs w:val="20"/>
        </w:rPr>
      </w:pPr>
    </w:p>
    <w:p w14:paraId="1292E40F" w14:textId="4D162E0B" w:rsidR="00427937" w:rsidRPr="00427937" w:rsidRDefault="00427937" w:rsidP="003A560B">
      <w:pPr>
        <w:rPr>
          <w:rFonts w:ascii="Verdana" w:hAnsi="Verdana"/>
          <w:i/>
          <w:sz w:val="20"/>
          <w:szCs w:val="20"/>
        </w:rPr>
      </w:pPr>
      <w:r w:rsidRPr="00427937">
        <w:rPr>
          <w:rFonts w:ascii="Verdana" w:hAnsi="Verdana"/>
          <w:i/>
          <w:sz w:val="20"/>
          <w:szCs w:val="20"/>
        </w:rPr>
        <w:t>Programma:</w:t>
      </w:r>
    </w:p>
    <w:p w14:paraId="2843D384" w14:textId="26D11F57" w:rsidR="00427937" w:rsidRPr="00427937" w:rsidRDefault="00427937" w:rsidP="003A560B">
      <w:pPr>
        <w:rPr>
          <w:rFonts w:ascii="Verdana" w:hAnsi="Verdana"/>
          <w:b/>
          <w:sz w:val="20"/>
          <w:szCs w:val="20"/>
        </w:rPr>
      </w:pPr>
      <w:r w:rsidRPr="00427937">
        <w:rPr>
          <w:rFonts w:ascii="Verdana" w:hAnsi="Verdana"/>
          <w:b/>
          <w:sz w:val="20"/>
          <w:szCs w:val="20"/>
        </w:rPr>
        <w:t>Dagdeel 1:</w:t>
      </w:r>
    </w:p>
    <w:p w14:paraId="5C378049" w14:textId="2F565626" w:rsidR="00427937" w:rsidRDefault="00427937" w:rsidP="003A560B">
      <w:pPr>
        <w:rPr>
          <w:rFonts w:ascii="Verdana" w:hAnsi="Verdana"/>
          <w:sz w:val="20"/>
          <w:szCs w:val="20"/>
        </w:rPr>
      </w:pPr>
      <w:r>
        <w:rPr>
          <w:rFonts w:ascii="Verdana" w:hAnsi="Verdana"/>
          <w:sz w:val="20"/>
          <w:szCs w:val="20"/>
        </w:rPr>
        <w:t xml:space="preserve">9:00-10:30 </w:t>
      </w:r>
      <w:r>
        <w:rPr>
          <w:rFonts w:ascii="Verdana" w:hAnsi="Verdana"/>
          <w:sz w:val="20"/>
          <w:szCs w:val="20"/>
        </w:rPr>
        <w:tab/>
      </w:r>
      <w:r>
        <w:rPr>
          <w:rFonts w:ascii="Verdana" w:hAnsi="Verdana"/>
          <w:sz w:val="20"/>
          <w:szCs w:val="20"/>
        </w:rPr>
        <w:tab/>
        <w:t>Van BOPZ naar WZD</w:t>
      </w:r>
    </w:p>
    <w:p w14:paraId="7DB4D362" w14:textId="2DECA611" w:rsidR="00427937" w:rsidRPr="00427937" w:rsidRDefault="00427937" w:rsidP="003A560B">
      <w:pPr>
        <w:rPr>
          <w:rFonts w:ascii="Verdana" w:hAnsi="Verdana"/>
          <w:sz w:val="20"/>
          <w:szCs w:val="20"/>
        </w:rPr>
      </w:pPr>
      <w:r>
        <w:rPr>
          <w:rFonts w:ascii="Verdana" w:hAnsi="Verdana"/>
          <w:sz w:val="20"/>
          <w:szCs w:val="20"/>
        </w:rPr>
        <w:t xml:space="preserve">10:30-10:45 </w:t>
      </w:r>
      <w:r>
        <w:rPr>
          <w:rFonts w:ascii="Verdana" w:hAnsi="Verdana"/>
          <w:sz w:val="20"/>
          <w:szCs w:val="20"/>
        </w:rPr>
        <w:tab/>
      </w:r>
      <w:r>
        <w:rPr>
          <w:rFonts w:ascii="Verdana" w:hAnsi="Verdana"/>
          <w:sz w:val="20"/>
          <w:szCs w:val="20"/>
        </w:rPr>
        <w:tab/>
      </w:r>
      <w:r w:rsidRPr="00427937">
        <w:rPr>
          <w:rFonts w:ascii="Verdana" w:hAnsi="Verdana"/>
          <w:i/>
          <w:sz w:val="20"/>
          <w:szCs w:val="20"/>
        </w:rPr>
        <w:t>Pauze</w:t>
      </w:r>
    </w:p>
    <w:p w14:paraId="64B8136C" w14:textId="416FEBC6" w:rsidR="00427937" w:rsidRDefault="00427937" w:rsidP="003A560B">
      <w:pPr>
        <w:rPr>
          <w:rFonts w:ascii="Verdana" w:hAnsi="Verdana"/>
          <w:sz w:val="20"/>
          <w:szCs w:val="20"/>
        </w:rPr>
      </w:pPr>
      <w:r>
        <w:rPr>
          <w:rFonts w:ascii="Verdana" w:hAnsi="Verdana"/>
          <w:sz w:val="20"/>
          <w:szCs w:val="20"/>
        </w:rPr>
        <w:t xml:space="preserve">10:50- 12:30 </w:t>
      </w:r>
      <w:r>
        <w:rPr>
          <w:rFonts w:ascii="Verdana" w:hAnsi="Verdana"/>
          <w:sz w:val="20"/>
          <w:szCs w:val="20"/>
        </w:rPr>
        <w:tab/>
        <w:t>Toetsingskaders IGJ en procedures rondom melden</w:t>
      </w:r>
    </w:p>
    <w:p w14:paraId="66F13396" w14:textId="77777777" w:rsidR="00427937" w:rsidRDefault="00427937" w:rsidP="003A560B">
      <w:pPr>
        <w:rPr>
          <w:rFonts w:ascii="Verdana" w:hAnsi="Verdana"/>
          <w:sz w:val="20"/>
          <w:szCs w:val="20"/>
        </w:rPr>
      </w:pPr>
    </w:p>
    <w:p w14:paraId="6BB8486A" w14:textId="15E2A71D" w:rsidR="00427937" w:rsidRDefault="00427937" w:rsidP="003A560B">
      <w:pPr>
        <w:rPr>
          <w:rFonts w:ascii="Verdana" w:hAnsi="Verdana"/>
          <w:b/>
          <w:sz w:val="20"/>
          <w:szCs w:val="20"/>
        </w:rPr>
      </w:pPr>
      <w:r>
        <w:rPr>
          <w:rFonts w:ascii="Verdana" w:hAnsi="Verdana"/>
          <w:b/>
          <w:sz w:val="20"/>
          <w:szCs w:val="20"/>
        </w:rPr>
        <w:t>Dagdeel 2:</w:t>
      </w:r>
    </w:p>
    <w:p w14:paraId="17BF02FF" w14:textId="0E9E8522" w:rsidR="00427937" w:rsidRDefault="00427937" w:rsidP="003A560B">
      <w:pPr>
        <w:rPr>
          <w:rFonts w:ascii="Verdana" w:hAnsi="Verdana"/>
          <w:sz w:val="20"/>
          <w:szCs w:val="20"/>
        </w:rPr>
      </w:pPr>
      <w:r>
        <w:rPr>
          <w:rFonts w:ascii="Verdana" w:hAnsi="Verdana"/>
          <w:sz w:val="20"/>
          <w:szCs w:val="20"/>
        </w:rPr>
        <w:t>9:00-10:30</w:t>
      </w:r>
      <w:r>
        <w:rPr>
          <w:rFonts w:ascii="Verdana" w:hAnsi="Verdana"/>
          <w:sz w:val="20"/>
          <w:szCs w:val="20"/>
        </w:rPr>
        <w:tab/>
      </w:r>
      <w:r>
        <w:rPr>
          <w:rFonts w:ascii="Verdana" w:hAnsi="Verdana"/>
          <w:sz w:val="20"/>
          <w:szCs w:val="20"/>
        </w:rPr>
        <w:tab/>
        <w:t>Casuïstiek en de geneeskundige verklaring</w:t>
      </w:r>
    </w:p>
    <w:p w14:paraId="4963A42F" w14:textId="1046C292" w:rsidR="00427937" w:rsidRPr="00427937" w:rsidRDefault="00427937" w:rsidP="003A560B">
      <w:pPr>
        <w:rPr>
          <w:rFonts w:ascii="Verdana" w:hAnsi="Verdana"/>
          <w:sz w:val="20"/>
          <w:szCs w:val="20"/>
        </w:rPr>
      </w:pPr>
      <w:r>
        <w:rPr>
          <w:rFonts w:ascii="Verdana" w:hAnsi="Verdana"/>
          <w:sz w:val="20"/>
          <w:szCs w:val="20"/>
        </w:rPr>
        <w:t xml:space="preserve">10:30-10:45 </w:t>
      </w:r>
      <w:r>
        <w:rPr>
          <w:rFonts w:ascii="Verdana" w:hAnsi="Verdana"/>
          <w:sz w:val="20"/>
          <w:szCs w:val="20"/>
        </w:rPr>
        <w:tab/>
      </w:r>
      <w:r>
        <w:rPr>
          <w:rFonts w:ascii="Verdana" w:hAnsi="Verdana"/>
          <w:sz w:val="20"/>
          <w:szCs w:val="20"/>
        </w:rPr>
        <w:tab/>
      </w:r>
      <w:r w:rsidRPr="00427937">
        <w:rPr>
          <w:rFonts w:ascii="Verdana" w:hAnsi="Verdana"/>
          <w:i/>
          <w:sz w:val="20"/>
          <w:szCs w:val="20"/>
        </w:rPr>
        <w:t>Pauze</w:t>
      </w:r>
      <w:r>
        <w:rPr>
          <w:rFonts w:ascii="Verdana" w:hAnsi="Verdana"/>
          <w:sz w:val="20"/>
          <w:szCs w:val="20"/>
        </w:rPr>
        <w:t xml:space="preserve"> </w:t>
      </w:r>
    </w:p>
    <w:p w14:paraId="31963D3E" w14:textId="70FF2B46" w:rsidR="00427937" w:rsidRDefault="00427937" w:rsidP="003A560B">
      <w:pPr>
        <w:rPr>
          <w:rFonts w:ascii="Verdana" w:hAnsi="Verdana"/>
          <w:sz w:val="20"/>
          <w:szCs w:val="20"/>
        </w:rPr>
      </w:pPr>
      <w:r>
        <w:rPr>
          <w:rFonts w:ascii="Verdana" w:hAnsi="Verdana"/>
          <w:sz w:val="20"/>
          <w:szCs w:val="20"/>
        </w:rPr>
        <w:t>10:45-12:30</w:t>
      </w:r>
      <w:r>
        <w:rPr>
          <w:rFonts w:ascii="Verdana" w:hAnsi="Verdana"/>
          <w:sz w:val="20"/>
          <w:szCs w:val="20"/>
        </w:rPr>
        <w:tab/>
      </w:r>
      <w:r>
        <w:rPr>
          <w:rFonts w:ascii="Verdana" w:hAnsi="Verdana"/>
          <w:sz w:val="20"/>
          <w:szCs w:val="20"/>
        </w:rPr>
        <w:tab/>
        <w:t>Beoordelen van beleidsstukken, uitvoeren van audits en schrijven van jaarplannen en jaarverslagen</w:t>
      </w:r>
    </w:p>
    <w:p w14:paraId="082C1525" w14:textId="77777777" w:rsidR="00427937" w:rsidRDefault="00427937" w:rsidP="003A560B">
      <w:pPr>
        <w:rPr>
          <w:rFonts w:ascii="Verdana" w:hAnsi="Verdana"/>
          <w:sz w:val="20"/>
          <w:szCs w:val="20"/>
        </w:rPr>
      </w:pPr>
    </w:p>
    <w:p w14:paraId="0564EDBB" w14:textId="0C00C873" w:rsidR="00427937" w:rsidRDefault="00427937" w:rsidP="003A560B">
      <w:pPr>
        <w:rPr>
          <w:rFonts w:ascii="Verdana" w:hAnsi="Verdana"/>
          <w:sz w:val="20"/>
          <w:szCs w:val="20"/>
        </w:rPr>
      </w:pPr>
      <w:r w:rsidRPr="00427937">
        <w:rPr>
          <w:rFonts w:ascii="Verdana" w:hAnsi="Verdana"/>
          <w:i/>
          <w:sz w:val="20"/>
          <w:szCs w:val="20"/>
        </w:rPr>
        <w:lastRenderedPageBreak/>
        <w:t>Leerdoelen</w:t>
      </w:r>
      <w:r>
        <w:rPr>
          <w:rFonts w:ascii="Verdana" w:hAnsi="Verdana"/>
          <w:sz w:val="20"/>
          <w:szCs w:val="20"/>
        </w:rPr>
        <w:t>:</w:t>
      </w:r>
    </w:p>
    <w:p w14:paraId="75A381B5" w14:textId="77777777" w:rsidR="00427937" w:rsidRDefault="00427937" w:rsidP="00427937">
      <w:pPr>
        <w:spacing w:line="360" w:lineRule="auto"/>
        <w:ind w:left="-75"/>
        <w:rPr>
          <w:rFonts w:ascii="Verdana" w:hAnsi="Verdana"/>
          <w:sz w:val="20"/>
          <w:szCs w:val="20"/>
        </w:rPr>
      </w:pPr>
      <w:r>
        <w:rPr>
          <w:rFonts w:ascii="Verdana" w:hAnsi="Verdana"/>
          <w:sz w:val="20"/>
          <w:szCs w:val="20"/>
        </w:rPr>
        <w:t xml:space="preserve">Specifieke leerdoelen: </w:t>
      </w:r>
    </w:p>
    <w:p w14:paraId="1CB3EF52" w14:textId="77777777" w:rsidR="00427937" w:rsidRDefault="00427937" w:rsidP="00427937">
      <w:pPr>
        <w:pStyle w:val="Lijstalinea"/>
        <w:numPr>
          <w:ilvl w:val="0"/>
          <w:numId w:val="5"/>
        </w:numPr>
        <w:spacing w:line="360" w:lineRule="auto"/>
        <w:rPr>
          <w:rFonts w:ascii="Verdana" w:hAnsi="Verdana"/>
          <w:sz w:val="20"/>
          <w:szCs w:val="20"/>
        </w:rPr>
      </w:pPr>
      <w:r>
        <w:rPr>
          <w:rFonts w:ascii="Verdana" w:hAnsi="Verdana"/>
          <w:sz w:val="20"/>
          <w:szCs w:val="20"/>
        </w:rPr>
        <w:t>Deelnemers kennen de wettelijke kaders van de BOPZ en recente ontwikkelingen m.b.t. de wet Zorg en dwang</w:t>
      </w:r>
    </w:p>
    <w:p w14:paraId="3DF0EC4A" w14:textId="77777777" w:rsidR="00427937" w:rsidRDefault="00427937" w:rsidP="00427937">
      <w:pPr>
        <w:pStyle w:val="Lijstalinea"/>
        <w:numPr>
          <w:ilvl w:val="0"/>
          <w:numId w:val="5"/>
        </w:numPr>
        <w:spacing w:line="360" w:lineRule="auto"/>
        <w:rPr>
          <w:rFonts w:ascii="Verdana" w:hAnsi="Verdana"/>
          <w:sz w:val="20"/>
          <w:szCs w:val="20"/>
        </w:rPr>
      </w:pPr>
      <w:r>
        <w:rPr>
          <w:rFonts w:ascii="Verdana" w:hAnsi="Verdana"/>
          <w:sz w:val="20"/>
          <w:szCs w:val="20"/>
        </w:rPr>
        <w:t>Deelnemers kennen de verschillende protocollen en procedures binnen Novicare en/of bij de zorgorganisatie</w:t>
      </w:r>
    </w:p>
    <w:p w14:paraId="5EA5A201" w14:textId="77777777" w:rsidR="00427937" w:rsidRDefault="00427937" w:rsidP="00427937">
      <w:pPr>
        <w:pStyle w:val="Lijstalinea"/>
        <w:numPr>
          <w:ilvl w:val="0"/>
          <w:numId w:val="5"/>
        </w:numPr>
        <w:spacing w:line="360" w:lineRule="auto"/>
        <w:rPr>
          <w:rFonts w:ascii="Verdana" w:hAnsi="Verdana"/>
          <w:sz w:val="20"/>
          <w:szCs w:val="20"/>
        </w:rPr>
      </w:pPr>
      <w:r>
        <w:rPr>
          <w:rFonts w:ascii="Verdana" w:hAnsi="Verdana"/>
          <w:sz w:val="20"/>
          <w:szCs w:val="20"/>
        </w:rPr>
        <w:t>Deelnemers kennen procedures en werkwijze IGZ</w:t>
      </w:r>
    </w:p>
    <w:p w14:paraId="1344F960" w14:textId="77777777" w:rsidR="00427937" w:rsidRDefault="00427937" w:rsidP="00427937">
      <w:pPr>
        <w:pStyle w:val="Lijstalinea"/>
        <w:spacing w:line="360" w:lineRule="auto"/>
        <w:rPr>
          <w:rFonts w:ascii="Verdana" w:hAnsi="Verdana"/>
          <w:sz w:val="20"/>
          <w:szCs w:val="20"/>
        </w:rPr>
      </w:pPr>
    </w:p>
    <w:p w14:paraId="581F98C3" w14:textId="77777777" w:rsidR="00427937" w:rsidRDefault="00427937" w:rsidP="00427937">
      <w:pPr>
        <w:spacing w:line="360" w:lineRule="auto"/>
        <w:ind w:left="-75"/>
        <w:rPr>
          <w:rFonts w:ascii="Verdana" w:hAnsi="Verdana"/>
          <w:sz w:val="20"/>
          <w:szCs w:val="20"/>
        </w:rPr>
      </w:pPr>
      <w:r>
        <w:rPr>
          <w:rFonts w:ascii="Verdana" w:hAnsi="Verdana"/>
          <w:sz w:val="20"/>
          <w:szCs w:val="20"/>
        </w:rPr>
        <w:t>Concrete leerdoelen</w:t>
      </w:r>
    </w:p>
    <w:p w14:paraId="4F345638" w14:textId="77777777" w:rsidR="00427937" w:rsidRDefault="00427937" w:rsidP="00427937">
      <w:pPr>
        <w:pStyle w:val="Lijstalinea"/>
        <w:numPr>
          <w:ilvl w:val="0"/>
          <w:numId w:val="5"/>
        </w:numPr>
        <w:spacing w:line="360" w:lineRule="auto"/>
        <w:rPr>
          <w:rFonts w:ascii="Verdana" w:hAnsi="Verdana"/>
          <w:sz w:val="20"/>
          <w:szCs w:val="20"/>
        </w:rPr>
      </w:pPr>
      <w:r>
        <w:rPr>
          <w:rFonts w:ascii="Verdana" w:hAnsi="Verdana"/>
          <w:sz w:val="20"/>
          <w:szCs w:val="20"/>
        </w:rPr>
        <w:t>Deelnemer kent de wet BOPZ en kan deze vertalen naar de praktijk bij de klant</w:t>
      </w:r>
    </w:p>
    <w:p w14:paraId="25DC72F8" w14:textId="77777777" w:rsidR="00427937" w:rsidRDefault="00427937" w:rsidP="00427937">
      <w:pPr>
        <w:pStyle w:val="Lijstalinea"/>
        <w:numPr>
          <w:ilvl w:val="0"/>
          <w:numId w:val="5"/>
        </w:numPr>
        <w:spacing w:line="360" w:lineRule="auto"/>
        <w:rPr>
          <w:rFonts w:ascii="Verdana" w:hAnsi="Verdana"/>
          <w:sz w:val="20"/>
          <w:szCs w:val="20"/>
        </w:rPr>
      </w:pPr>
      <w:r>
        <w:rPr>
          <w:rFonts w:ascii="Verdana" w:hAnsi="Verdana"/>
          <w:sz w:val="20"/>
          <w:szCs w:val="20"/>
        </w:rPr>
        <w:t xml:space="preserve">Deelnemer kent de recente ontwikkelingen van de wet Zorg en Dwang </w:t>
      </w:r>
    </w:p>
    <w:p w14:paraId="153358A8" w14:textId="77777777" w:rsidR="00427937" w:rsidRDefault="00427937" w:rsidP="00427937">
      <w:pPr>
        <w:pStyle w:val="Lijstalinea"/>
        <w:numPr>
          <w:ilvl w:val="0"/>
          <w:numId w:val="5"/>
        </w:numPr>
        <w:spacing w:line="360" w:lineRule="auto"/>
        <w:rPr>
          <w:rFonts w:ascii="Verdana" w:hAnsi="Verdana"/>
          <w:sz w:val="20"/>
          <w:szCs w:val="20"/>
        </w:rPr>
      </w:pPr>
      <w:r>
        <w:rPr>
          <w:rFonts w:ascii="Verdana" w:hAnsi="Verdana"/>
          <w:sz w:val="20"/>
          <w:szCs w:val="20"/>
        </w:rPr>
        <w:t>Deelnemer weet hoe een geneeskundige verklaring moet worden ingevuld</w:t>
      </w:r>
    </w:p>
    <w:p w14:paraId="6DDCE039" w14:textId="77777777" w:rsidR="00427937" w:rsidRDefault="00427937" w:rsidP="00427937">
      <w:pPr>
        <w:pStyle w:val="Lijstalinea"/>
        <w:numPr>
          <w:ilvl w:val="0"/>
          <w:numId w:val="5"/>
        </w:numPr>
        <w:spacing w:line="360" w:lineRule="auto"/>
        <w:rPr>
          <w:rFonts w:ascii="Verdana" w:hAnsi="Verdana"/>
          <w:sz w:val="20"/>
          <w:szCs w:val="20"/>
        </w:rPr>
      </w:pPr>
      <w:r>
        <w:rPr>
          <w:rFonts w:ascii="Verdana" w:hAnsi="Verdana"/>
          <w:sz w:val="20"/>
          <w:szCs w:val="20"/>
        </w:rPr>
        <w:t>Deelnemer weet hoe een melding bij de IGZ moet worden gedaan</w:t>
      </w:r>
    </w:p>
    <w:p w14:paraId="4D92D794" w14:textId="77777777" w:rsidR="00427937" w:rsidRDefault="00427937" w:rsidP="00427937">
      <w:pPr>
        <w:pStyle w:val="Lijstalinea"/>
        <w:numPr>
          <w:ilvl w:val="0"/>
          <w:numId w:val="5"/>
        </w:numPr>
        <w:spacing w:line="360" w:lineRule="auto"/>
        <w:rPr>
          <w:rFonts w:ascii="Verdana" w:hAnsi="Verdana"/>
          <w:sz w:val="20"/>
          <w:szCs w:val="20"/>
        </w:rPr>
      </w:pPr>
      <w:r>
        <w:rPr>
          <w:rFonts w:ascii="Verdana" w:hAnsi="Verdana"/>
          <w:sz w:val="20"/>
          <w:szCs w:val="20"/>
        </w:rPr>
        <w:t>Deelnemers kennen het toezicht kader IGJ</w:t>
      </w:r>
    </w:p>
    <w:p w14:paraId="15651FC3" w14:textId="77777777" w:rsidR="00427937" w:rsidRPr="00997875" w:rsidRDefault="00427937" w:rsidP="00427937">
      <w:pPr>
        <w:pStyle w:val="Lijstalinea"/>
        <w:numPr>
          <w:ilvl w:val="0"/>
          <w:numId w:val="5"/>
        </w:numPr>
        <w:spacing w:line="360" w:lineRule="auto"/>
        <w:rPr>
          <w:rFonts w:ascii="Verdana" w:hAnsi="Verdana"/>
          <w:sz w:val="20"/>
          <w:szCs w:val="20"/>
        </w:rPr>
      </w:pPr>
      <w:r>
        <w:rPr>
          <w:rFonts w:ascii="Verdana" w:hAnsi="Verdana"/>
          <w:sz w:val="20"/>
          <w:szCs w:val="20"/>
        </w:rPr>
        <w:t xml:space="preserve">Deelnemer kan een beleidsstuk beoordelen </w:t>
      </w:r>
    </w:p>
    <w:p w14:paraId="63802AE5" w14:textId="77777777" w:rsidR="00427937" w:rsidRDefault="00427937" w:rsidP="00427937">
      <w:pPr>
        <w:pStyle w:val="Lijstalinea"/>
        <w:numPr>
          <w:ilvl w:val="0"/>
          <w:numId w:val="5"/>
        </w:numPr>
        <w:spacing w:line="360" w:lineRule="auto"/>
        <w:rPr>
          <w:rFonts w:ascii="Verdana" w:hAnsi="Verdana"/>
          <w:sz w:val="20"/>
          <w:szCs w:val="20"/>
        </w:rPr>
      </w:pPr>
      <w:r>
        <w:rPr>
          <w:rFonts w:ascii="Verdana" w:hAnsi="Verdana"/>
          <w:sz w:val="20"/>
          <w:szCs w:val="20"/>
        </w:rPr>
        <w:t>Deelnemer weet hoe een audit, jaarplan en jaarverslag worden uitgevoerd</w:t>
      </w:r>
    </w:p>
    <w:p w14:paraId="46FA6FBA" w14:textId="77777777" w:rsidR="00427937" w:rsidRDefault="00427937" w:rsidP="00427937">
      <w:pPr>
        <w:pStyle w:val="Lijstalinea"/>
        <w:numPr>
          <w:ilvl w:val="0"/>
          <w:numId w:val="5"/>
        </w:numPr>
        <w:spacing w:line="360" w:lineRule="auto"/>
        <w:rPr>
          <w:rFonts w:ascii="Verdana" w:hAnsi="Verdana"/>
          <w:sz w:val="20"/>
          <w:szCs w:val="20"/>
        </w:rPr>
      </w:pPr>
      <w:r>
        <w:rPr>
          <w:rFonts w:ascii="Verdana" w:hAnsi="Verdana"/>
          <w:sz w:val="20"/>
          <w:szCs w:val="20"/>
        </w:rPr>
        <w:t xml:space="preserve">Deelnemer heeft kennis van de actuele stand van zaken rondom externe en interne rechtspositie van de cliënt in de nieuwe situatie. </w:t>
      </w:r>
    </w:p>
    <w:p w14:paraId="109D18ED" w14:textId="77777777" w:rsidR="00427937" w:rsidRDefault="00427937" w:rsidP="00427937">
      <w:pPr>
        <w:pStyle w:val="Lijstalinea"/>
        <w:numPr>
          <w:ilvl w:val="0"/>
          <w:numId w:val="5"/>
        </w:numPr>
        <w:spacing w:line="360" w:lineRule="auto"/>
        <w:rPr>
          <w:rFonts w:ascii="Verdana" w:hAnsi="Verdana"/>
          <w:sz w:val="20"/>
          <w:szCs w:val="20"/>
        </w:rPr>
      </w:pPr>
      <w:r>
        <w:rPr>
          <w:rFonts w:ascii="Verdana" w:hAnsi="Verdana"/>
          <w:sz w:val="20"/>
          <w:szCs w:val="20"/>
        </w:rPr>
        <w:t>Deelnemer heeft kennis van de “blank spots” in de wet. Wat is nog niet geregeld, en moeten we dus volgen?</w:t>
      </w:r>
      <w:r w:rsidRPr="000A04E4">
        <w:rPr>
          <w:rFonts w:ascii="Verdana" w:hAnsi="Verdana"/>
          <w:sz w:val="20"/>
          <w:szCs w:val="20"/>
        </w:rPr>
        <w:t xml:space="preserve"> </w:t>
      </w:r>
    </w:p>
    <w:p w14:paraId="75D1F437" w14:textId="77777777" w:rsidR="00427937" w:rsidRDefault="00427937" w:rsidP="00427937">
      <w:pPr>
        <w:pStyle w:val="Lijstalinea"/>
        <w:numPr>
          <w:ilvl w:val="0"/>
          <w:numId w:val="5"/>
        </w:numPr>
        <w:spacing w:line="360" w:lineRule="auto"/>
        <w:rPr>
          <w:rFonts w:ascii="Verdana" w:hAnsi="Verdana"/>
          <w:sz w:val="20"/>
          <w:szCs w:val="20"/>
        </w:rPr>
      </w:pPr>
      <w:r>
        <w:rPr>
          <w:rFonts w:ascii="Verdana" w:hAnsi="Verdana"/>
          <w:sz w:val="20"/>
          <w:szCs w:val="20"/>
        </w:rPr>
        <w:t>Deelnemer weet waar actuele informatie te vinden is</w:t>
      </w:r>
    </w:p>
    <w:p w14:paraId="170A68D8" w14:textId="77777777" w:rsidR="00427937" w:rsidRPr="003A560B" w:rsidRDefault="00427937" w:rsidP="003A560B">
      <w:pPr>
        <w:rPr>
          <w:rFonts w:ascii="Verdana" w:hAnsi="Verdana"/>
          <w:sz w:val="20"/>
          <w:szCs w:val="20"/>
        </w:rPr>
      </w:pPr>
    </w:p>
    <w:p w14:paraId="301CD6CB" w14:textId="77777777" w:rsidR="007604B5" w:rsidRPr="003A560B" w:rsidRDefault="007604B5" w:rsidP="007604B5">
      <w:pPr>
        <w:spacing w:line="360" w:lineRule="auto"/>
        <w:ind w:left="-75"/>
        <w:rPr>
          <w:rFonts w:ascii="Verdana" w:hAnsi="Verdana"/>
          <w:sz w:val="20"/>
          <w:szCs w:val="20"/>
        </w:rPr>
      </w:pPr>
      <w:r w:rsidRPr="007604B5">
        <w:rPr>
          <w:rFonts w:ascii="Verdana" w:hAnsi="Verdana"/>
          <w:i/>
          <w:sz w:val="20"/>
          <w:szCs w:val="20"/>
        </w:rPr>
        <w:t>Literatuur</w:t>
      </w:r>
      <w:r w:rsidRPr="003A560B">
        <w:rPr>
          <w:rFonts w:ascii="Verdana" w:hAnsi="Verdana"/>
          <w:sz w:val="20"/>
          <w:szCs w:val="20"/>
        </w:rPr>
        <w:t>:</w:t>
      </w:r>
    </w:p>
    <w:p w14:paraId="0C4B2642" w14:textId="77777777" w:rsidR="00074F81" w:rsidRDefault="00074F81" w:rsidP="00074F81">
      <w:pPr>
        <w:spacing w:line="360" w:lineRule="auto"/>
        <w:ind w:left="-75"/>
        <w:rPr>
          <w:rFonts w:ascii="Verdana" w:hAnsi="Verdana"/>
          <w:sz w:val="20"/>
          <w:szCs w:val="20"/>
        </w:rPr>
      </w:pPr>
      <w:r w:rsidRPr="00644210">
        <w:rPr>
          <w:rFonts w:ascii="Verdana" w:hAnsi="Verdana"/>
          <w:sz w:val="20"/>
          <w:szCs w:val="20"/>
        </w:rPr>
        <w:t>Wettekst wet BOPZ</w:t>
      </w:r>
    </w:p>
    <w:p w14:paraId="3A0766F4" w14:textId="3E4C9D2D" w:rsidR="00074F81" w:rsidRDefault="00074F81" w:rsidP="00074F81">
      <w:pPr>
        <w:spacing w:line="360" w:lineRule="auto"/>
        <w:ind w:left="-75"/>
        <w:rPr>
          <w:rFonts w:ascii="Verdana" w:hAnsi="Verdana"/>
          <w:sz w:val="20"/>
          <w:szCs w:val="20"/>
        </w:rPr>
      </w:pPr>
      <w:r w:rsidRPr="00644210">
        <w:rPr>
          <w:rFonts w:ascii="Verdana" w:hAnsi="Verdana"/>
          <w:sz w:val="20"/>
          <w:szCs w:val="20"/>
        </w:rPr>
        <w:t>Wet Zorg en Dwang</w:t>
      </w:r>
      <w:r>
        <w:rPr>
          <w:rFonts w:ascii="Verdana" w:hAnsi="Verdana"/>
          <w:sz w:val="20"/>
          <w:szCs w:val="20"/>
        </w:rPr>
        <w:t xml:space="preserve"> via websit</w:t>
      </w:r>
      <w:r w:rsidR="00906D60">
        <w:rPr>
          <w:rFonts w:ascii="Verdana" w:hAnsi="Verdana"/>
          <w:sz w:val="20"/>
          <w:szCs w:val="20"/>
        </w:rPr>
        <w:t>e van de Eerst</w:t>
      </w:r>
      <w:r w:rsidRPr="00644210">
        <w:rPr>
          <w:rFonts w:ascii="Verdana" w:hAnsi="Verdana"/>
          <w:sz w:val="20"/>
          <w:szCs w:val="20"/>
        </w:rPr>
        <w:t>e Kamer.</w:t>
      </w:r>
    </w:p>
    <w:p w14:paraId="2206C4BA" w14:textId="4D37AAF5" w:rsidR="00906D60" w:rsidRDefault="00906D60" w:rsidP="00074F81">
      <w:pPr>
        <w:spacing w:line="360" w:lineRule="auto"/>
        <w:ind w:left="-75"/>
        <w:rPr>
          <w:rFonts w:ascii="Verdana" w:hAnsi="Verdana"/>
          <w:sz w:val="20"/>
          <w:szCs w:val="20"/>
        </w:rPr>
      </w:pPr>
      <w:r>
        <w:rPr>
          <w:rFonts w:ascii="Verdana" w:hAnsi="Verdana"/>
          <w:sz w:val="20"/>
          <w:szCs w:val="20"/>
        </w:rPr>
        <w:t>Besluit Zorg en Dwang via website van de Eerste Kamer</w:t>
      </w:r>
    </w:p>
    <w:p w14:paraId="6BA6455A" w14:textId="1DA98C60" w:rsidR="00906D60" w:rsidRDefault="00906D60" w:rsidP="00074F81">
      <w:pPr>
        <w:spacing w:line="360" w:lineRule="auto"/>
        <w:ind w:left="-75"/>
        <w:rPr>
          <w:rFonts w:ascii="Verdana" w:hAnsi="Verdana"/>
          <w:sz w:val="20"/>
          <w:szCs w:val="20"/>
        </w:rPr>
      </w:pPr>
      <w:proofErr w:type="spellStart"/>
      <w:r>
        <w:rPr>
          <w:rFonts w:ascii="Verdana" w:hAnsi="Verdana"/>
          <w:sz w:val="20"/>
          <w:szCs w:val="20"/>
        </w:rPr>
        <w:t>Factsheet</w:t>
      </w:r>
      <w:proofErr w:type="spellEnd"/>
      <w:r>
        <w:rPr>
          <w:rFonts w:ascii="Verdana" w:hAnsi="Verdana"/>
          <w:sz w:val="20"/>
          <w:szCs w:val="20"/>
        </w:rPr>
        <w:t xml:space="preserve"> </w:t>
      </w:r>
      <w:r w:rsidR="00CE51EE">
        <w:rPr>
          <w:rFonts w:ascii="Verdana" w:hAnsi="Verdana"/>
          <w:sz w:val="20"/>
          <w:szCs w:val="20"/>
        </w:rPr>
        <w:t xml:space="preserve">Wet </w:t>
      </w:r>
      <w:r>
        <w:rPr>
          <w:rFonts w:ascii="Verdana" w:hAnsi="Verdana"/>
          <w:sz w:val="20"/>
          <w:szCs w:val="20"/>
        </w:rPr>
        <w:t xml:space="preserve">Zorg en Dwang van </w:t>
      </w:r>
      <w:proofErr w:type="spellStart"/>
      <w:r>
        <w:rPr>
          <w:rFonts w:ascii="Verdana" w:hAnsi="Verdana"/>
          <w:sz w:val="20"/>
          <w:szCs w:val="20"/>
        </w:rPr>
        <w:t>Actiz</w:t>
      </w:r>
      <w:proofErr w:type="spellEnd"/>
    </w:p>
    <w:p w14:paraId="4905623A" w14:textId="77777777" w:rsidR="00074F81" w:rsidRDefault="00074F81" w:rsidP="00074F81">
      <w:pPr>
        <w:spacing w:line="360" w:lineRule="auto"/>
        <w:ind w:left="-75"/>
        <w:rPr>
          <w:rFonts w:ascii="Verdana" w:hAnsi="Verdana"/>
          <w:sz w:val="20"/>
          <w:szCs w:val="20"/>
        </w:rPr>
      </w:pPr>
      <w:r w:rsidRPr="00644210">
        <w:rPr>
          <w:rFonts w:ascii="Verdana" w:hAnsi="Verdana"/>
          <w:sz w:val="20"/>
          <w:szCs w:val="20"/>
        </w:rPr>
        <w:t xml:space="preserve">Een annotatie bij een rechterlijke uitspraak over dwangbehandeling (Vermaak en Frederiks,  </w:t>
      </w:r>
      <w:proofErr w:type="spellStart"/>
      <w:r w:rsidRPr="00644210">
        <w:rPr>
          <w:rFonts w:ascii="Verdana" w:hAnsi="Verdana"/>
          <w:sz w:val="20"/>
          <w:szCs w:val="20"/>
        </w:rPr>
        <w:t>JvGGZ</w:t>
      </w:r>
      <w:proofErr w:type="spellEnd"/>
      <w:r w:rsidRPr="00644210">
        <w:rPr>
          <w:rFonts w:ascii="Verdana" w:hAnsi="Verdana"/>
          <w:sz w:val="20"/>
          <w:szCs w:val="20"/>
        </w:rPr>
        <w:t>, 2015/3)</w:t>
      </w:r>
    </w:p>
    <w:p w14:paraId="6E961EC3" w14:textId="77777777" w:rsidR="00074F81" w:rsidRDefault="00074F81" w:rsidP="00074F81">
      <w:pPr>
        <w:spacing w:line="360" w:lineRule="auto"/>
        <w:ind w:left="-75"/>
        <w:rPr>
          <w:rFonts w:ascii="Verdana" w:hAnsi="Verdana"/>
          <w:sz w:val="20"/>
          <w:szCs w:val="20"/>
        </w:rPr>
      </w:pPr>
      <w:r>
        <w:rPr>
          <w:rFonts w:ascii="Verdana" w:hAnsi="Verdana"/>
          <w:sz w:val="20"/>
          <w:szCs w:val="20"/>
        </w:rPr>
        <w:t>P</w:t>
      </w:r>
      <w:r w:rsidRPr="00644210">
        <w:rPr>
          <w:rFonts w:ascii="Verdana" w:hAnsi="Verdana"/>
          <w:sz w:val="20"/>
          <w:szCs w:val="20"/>
        </w:rPr>
        <w:t>rocedure IBS van Dwang in de Zorg</w:t>
      </w:r>
    </w:p>
    <w:p w14:paraId="10271AED" w14:textId="77777777" w:rsidR="00074F81" w:rsidRDefault="00074F81" w:rsidP="00074F81">
      <w:pPr>
        <w:spacing w:line="360" w:lineRule="auto"/>
        <w:ind w:left="-75"/>
        <w:rPr>
          <w:rFonts w:ascii="Verdana" w:hAnsi="Verdana"/>
          <w:sz w:val="20"/>
          <w:szCs w:val="20"/>
        </w:rPr>
      </w:pPr>
      <w:r>
        <w:rPr>
          <w:rFonts w:ascii="Verdana" w:hAnsi="Verdana"/>
          <w:sz w:val="20"/>
          <w:szCs w:val="20"/>
        </w:rPr>
        <w:t>P</w:t>
      </w:r>
      <w:r w:rsidRPr="00644210">
        <w:rPr>
          <w:rFonts w:ascii="Verdana" w:hAnsi="Verdana"/>
          <w:sz w:val="20"/>
          <w:szCs w:val="20"/>
        </w:rPr>
        <w:t>rocedure voorlopige RM van Dwang in de Zorg</w:t>
      </w:r>
    </w:p>
    <w:p w14:paraId="4740A1C8" w14:textId="77777777" w:rsidR="00074F81" w:rsidRDefault="00074F81" w:rsidP="00074F81">
      <w:pPr>
        <w:spacing w:line="360" w:lineRule="auto"/>
        <w:ind w:left="-75"/>
        <w:rPr>
          <w:rFonts w:ascii="Verdana" w:hAnsi="Verdana"/>
          <w:sz w:val="20"/>
          <w:szCs w:val="20"/>
        </w:rPr>
      </w:pPr>
      <w:r>
        <w:rPr>
          <w:rFonts w:ascii="Verdana" w:hAnsi="Verdana"/>
          <w:sz w:val="20"/>
          <w:szCs w:val="20"/>
        </w:rPr>
        <w:t>P</w:t>
      </w:r>
      <w:r w:rsidRPr="00644210">
        <w:rPr>
          <w:rFonts w:ascii="Verdana" w:hAnsi="Verdana"/>
          <w:sz w:val="20"/>
          <w:szCs w:val="20"/>
        </w:rPr>
        <w:t>rocedure RM voortgezet verblijf van Dwang in de Zorg</w:t>
      </w:r>
    </w:p>
    <w:p w14:paraId="158B4B87" w14:textId="77777777" w:rsidR="00074F81" w:rsidRDefault="00074F81" w:rsidP="00074F81">
      <w:pPr>
        <w:spacing w:line="360" w:lineRule="auto"/>
        <w:ind w:left="-75"/>
        <w:rPr>
          <w:rFonts w:ascii="Verdana" w:hAnsi="Verdana"/>
          <w:sz w:val="20"/>
          <w:szCs w:val="20"/>
        </w:rPr>
      </w:pPr>
      <w:r>
        <w:rPr>
          <w:rFonts w:ascii="Verdana" w:hAnsi="Verdana"/>
          <w:sz w:val="20"/>
          <w:szCs w:val="20"/>
        </w:rPr>
        <w:lastRenderedPageBreak/>
        <w:t>I</w:t>
      </w:r>
      <w:r w:rsidRPr="00644210">
        <w:rPr>
          <w:rFonts w:ascii="Verdana" w:hAnsi="Verdana"/>
          <w:sz w:val="20"/>
          <w:szCs w:val="20"/>
        </w:rPr>
        <w:t>nspectierapport (van eigen klant of evt. willekeurig)</w:t>
      </w:r>
    </w:p>
    <w:p w14:paraId="1BDD33AA" w14:textId="77777777" w:rsidR="00074F81" w:rsidRDefault="00074F81" w:rsidP="00074F81">
      <w:pPr>
        <w:spacing w:line="360" w:lineRule="auto"/>
        <w:ind w:left="-75"/>
        <w:rPr>
          <w:rFonts w:ascii="Verdana" w:hAnsi="Verdana"/>
          <w:sz w:val="20"/>
          <w:szCs w:val="20"/>
        </w:rPr>
      </w:pPr>
      <w:r w:rsidRPr="00644210">
        <w:rPr>
          <w:rFonts w:ascii="Verdana" w:hAnsi="Verdana"/>
          <w:sz w:val="20"/>
          <w:szCs w:val="20"/>
        </w:rPr>
        <w:t>Zo houdt de inspectie de komende jaren toezicht op de verpleeg(huis)zorg, IGZ</w:t>
      </w:r>
    </w:p>
    <w:p w14:paraId="1013CE63" w14:textId="77777777" w:rsidR="00074F81" w:rsidRDefault="00074F81" w:rsidP="00074F81">
      <w:pPr>
        <w:spacing w:line="360" w:lineRule="auto"/>
        <w:ind w:left="-75"/>
        <w:rPr>
          <w:rFonts w:ascii="Verdana" w:hAnsi="Verdana"/>
          <w:sz w:val="20"/>
          <w:szCs w:val="20"/>
        </w:rPr>
      </w:pPr>
      <w:r w:rsidRPr="00644210">
        <w:rPr>
          <w:rFonts w:ascii="Verdana" w:hAnsi="Verdana"/>
          <w:sz w:val="20"/>
          <w:szCs w:val="20"/>
        </w:rPr>
        <w:t>Zorg aan mensen met dementie en onbegrepen gedrag: Bevindingen inspectie geven richting voor verdere ontwikkeling door zorginstellingen, IGZ</w:t>
      </w:r>
    </w:p>
    <w:p w14:paraId="62E16655" w14:textId="77777777" w:rsidR="00074F81" w:rsidRDefault="00074F81" w:rsidP="00074F81">
      <w:pPr>
        <w:spacing w:line="360" w:lineRule="auto"/>
        <w:ind w:left="-75"/>
        <w:rPr>
          <w:rFonts w:ascii="Verdana" w:hAnsi="Verdana"/>
          <w:sz w:val="20"/>
          <w:szCs w:val="20"/>
        </w:rPr>
      </w:pPr>
      <w:r w:rsidRPr="00644210">
        <w:rPr>
          <w:rFonts w:ascii="Verdana" w:hAnsi="Verdana"/>
          <w:sz w:val="20"/>
          <w:szCs w:val="20"/>
        </w:rPr>
        <w:t xml:space="preserve">Kijken met andere ogen , uitgave van de IGZ </w:t>
      </w:r>
    </w:p>
    <w:p w14:paraId="7C1FB7D2" w14:textId="77777777" w:rsidR="00074F81" w:rsidRDefault="00074F81" w:rsidP="00074F81">
      <w:pPr>
        <w:spacing w:line="360" w:lineRule="auto"/>
        <w:ind w:left="-75"/>
        <w:rPr>
          <w:rFonts w:ascii="Verdana" w:hAnsi="Verdana"/>
          <w:sz w:val="20"/>
          <w:szCs w:val="20"/>
        </w:rPr>
      </w:pPr>
      <w:r w:rsidRPr="00644210">
        <w:rPr>
          <w:rFonts w:ascii="Verdana" w:hAnsi="Verdana"/>
          <w:sz w:val="20"/>
          <w:szCs w:val="20"/>
        </w:rPr>
        <w:t>L. van Dalen</w:t>
      </w:r>
      <w:r>
        <w:rPr>
          <w:rFonts w:ascii="Verdana" w:hAnsi="Verdana"/>
          <w:sz w:val="20"/>
          <w:szCs w:val="20"/>
        </w:rPr>
        <w:t xml:space="preserve">, </w:t>
      </w:r>
      <w:r w:rsidRPr="00644210">
        <w:rPr>
          <w:rFonts w:ascii="Verdana" w:hAnsi="Verdana"/>
          <w:sz w:val="20"/>
          <w:szCs w:val="20"/>
        </w:rPr>
        <w:t>Van de nood een deugd maken</w:t>
      </w:r>
      <w:r>
        <w:rPr>
          <w:rFonts w:ascii="Verdana" w:hAnsi="Verdana"/>
          <w:sz w:val="20"/>
          <w:szCs w:val="20"/>
        </w:rPr>
        <w:t>,</w:t>
      </w:r>
      <w:r w:rsidRPr="00644210">
        <w:rPr>
          <w:rFonts w:ascii="Verdana" w:hAnsi="Verdana"/>
          <w:sz w:val="20"/>
          <w:szCs w:val="20"/>
        </w:rPr>
        <w:t xml:space="preserve"> </w:t>
      </w:r>
      <w:proofErr w:type="spellStart"/>
      <w:r w:rsidRPr="00644210">
        <w:rPr>
          <w:rFonts w:ascii="Verdana" w:hAnsi="Verdana"/>
          <w:sz w:val="20"/>
          <w:szCs w:val="20"/>
        </w:rPr>
        <w:t>JvGGZR</w:t>
      </w:r>
      <w:proofErr w:type="spellEnd"/>
      <w:r w:rsidRPr="00644210">
        <w:rPr>
          <w:rFonts w:ascii="Verdana" w:hAnsi="Verdana"/>
          <w:sz w:val="20"/>
          <w:szCs w:val="20"/>
        </w:rPr>
        <w:t xml:space="preserve">, 2016/1 uit journaal GGZ en recht februari 2016, </w:t>
      </w:r>
      <w:proofErr w:type="spellStart"/>
      <w:r w:rsidRPr="00644210">
        <w:rPr>
          <w:rFonts w:ascii="Verdana" w:hAnsi="Verdana"/>
          <w:sz w:val="20"/>
          <w:szCs w:val="20"/>
        </w:rPr>
        <w:t>nr</w:t>
      </w:r>
      <w:proofErr w:type="spellEnd"/>
      <w:r w:rsidRPr="00644210">
        <w:rPr>
          <w:rFonts w:ascii="Verdana" w:hAnsi="Verdana"/>
          <w:sz w:val="20"/>
          <w:szCs w:val="20"/>
        </w:rPr>
        <w:t xml:space="preserve"> 1, p 3-7</w:t>
      </w:r>
    </w:p>
    <w:p w14:paraId="67DBF789" w14:textId="77777777" w:rsidR="00074F81" w:rsidRDefault="00074F81" w:rsidP="00074F81">
      <w:pPr>
        <w:spacing w:line="360" w:lineRule="auto"/>
        <w:ind w:left="-75"/>
        <w:rPr>
          <w:rFonts w:ascii="Verdana" w:hAnsi="Verdana"/>
          <w:sz w:val="20"/>
          <w:szCs w:val="20"/>
        </w:rPr>
      </w:pPr>
      <w:r w:rsidRPr="003A560B">
        <w:rPr>
          <w:rFonts w:ascii="Verdana" w:hAnsi="Verdana"/>
          <w:sz w:val="20"/>
          <w:szCs w:val="20"/>
        </w:rPr>
        <w:t xml:space="preserve">L.A.P. Arends, </w:t>
      </w:r>
      <w:r w:rsidRPr="003A560B">
        <w:rPr>
          <w:rFonts w:ascii="Verdana" w:hAnsi="Verdana"/>
          <w:i/>
          <w:sz w:val="20"/>
          <w:szCs w:val="20"/>
        </w:rPr>
        <w:t>de wet BOPZ voor psychogeriatrische patiënten</w:t>
      </w:r>
      <w:r w:rsidRPr="003A560B">
        <w:rPr>
          <w:rFonts w:ascii="Verdana" w:hAnsi="Verdana"/>
          <w:sz w:val="20"/>
          <w:szCs w:val="20"/>
        </w:rPr>
        <w:t xml:space="preserve"> (praktijkreeks BOPZ deel 10), Den Haag </w:t>
      </w:r>
      <w:proofErr w:type="spellStart"/>
      <w:r w:rsidRPr="003A560B">
        <w:rPr>
          <w:rFonts w:ascii="Verdana" w:hAnsi="Verdana"/>
          <w:sz w:val="20"/>
          <w:szCs w:val="20"/>
        </w:rPr>
        <w:t>Sdu</w:t>
      </w:r>
      <w:proofErr w:type="spellEnd"/>
      <w:r w:rsidRPr="003A560B">
        <w:rPr>
          <w:rFonts w:ascii="Verdana" w:hAnsi="Verdana"/>
          <w:sz w:val="20"/>
          <w:szCs w:val="20"/>
        </w:rPr>
        <w:t xml:space="preserve"> Uitgevers 2006 </w:t>
      </w:r>
    </w:p>
    <w:p w14:paraId="55FCBF68" w14:textId="77777777" w:rsidR="00074F81" w:rsidRDefault="00074F81" w:rsidP="00074F81">
      <w:pPr>
        <w:spacing w:line="360" w:lineRule="auto"/>
        <w:ind w:left="-75"/>
        <w:rPr>
          <w:rFonts w:ascii="Verdana" w:hAnsi="Verdana"/>
          <w:sz w:val="20"/>
          <w:szCs w:val="20"/>
        </w:rPr>
      </w:pPr>
    </w:p>
    <w:p w14:paraId="6CECC1E6" w14:textId="77777777" w:rsidR="00074F81" w:rsidRDefault="00074F81" w:rsidP="00074F81">
      <w:pPr>
        <w:spacing w:line="360" w:lineRule="auto"/>
        <w:ind w:left="-75"/>
        <w:rPr>
          <w:rFonts w:ascii="Verdana" w:hAnsi="Verdana"/>
          <w:sz w:val="20"/>
          <w:szCs w:val="20"/>
        </w:rPr>
      </w:pPr>
      <w:r>
        <w:rPr>
          <w:rFonts w:ascii="Verdana" w:hAnsi="Verdana"/>
          <w:sz w:val="20"/>
          <w:szCs w:val="20"/>
        </w:rPr>
        <w:t>Kwaliteitshandboek Novicare:</w:t>
      </w:r>
    </w:p>
    <w:p w14:paraId="51D788B1" w14:textId="643A3228" w:rsidR="00074F81" w:rsidRPr="00D030BA" w:rsidRDefault="00074F81" w:rsidP="00074F81">
      <w:pPr>
        <w:rPr>
          <w:rFonts w:ascii="Verdana" w:hAnsi="Verdana"/>
          <w:i/>
          <w:sz w:val="20"/>
          <w:szCs w:val="20"/>
        </w:rPr>
      </w:pPr>
      <w:r>
        <w:rPr>
          <w:rFonts w:ascii="Verdana" w:hAnsi="Verdana"/>
          <w:sz w:val="20"/>
          <w:szCs w:val="20"/>
        </w:rPr>
        <w:t xml:space="preserve">- </w:t>
      </w:r>
      <w:r w:rsidR="00CE51EE">
        <w:rPr>
          <w:rFonts w:ascii="Verdana" w:hAnsi="Verdana"/>
          <w:i/>
          <w:sz w:val="20"/>
          <w:szCs w:val="20"/>
        </w:rPr>
        <w:t>Protocol BOPZ, 2017</w:t>
      </w:r>
    </w:p>
    <w:p w14:paraId="54A3DD1E" w14:textId="77777777" w:rsidR="00074F81" w:rsidRPr="00D030BA" w:rsidRDefault="00074F81" w:rsidP="00074F81">
      <w:pPr>
        <w:rPr>
          <w:rFonts w:ascii="Verdana" w:hAnsi="Verdana"/>
          <w:i/>
          <w:sz w:val="20"/>
          <w:szCs w:val="20"/>
        </w:rPr>
      </w:pPr>
      <w:r w:rsidRPr="00D030BA">
        <w:rPr>
          <w:rFonts w:ascii="Verdana" w:hAnsi="Verdana"/>
          <w:i/>
          <w:sz w:val="20"/>
          <w:szCs w:val="20"/>
        </w:rPr>
        <w:t>- Documenten BOPZ, 2016</w:t>
      </w:r>
    </w:p>
    <w:p w14:paraId="2D66BA8A" w14:textId="77777777" w:rsidR="00074F81" w:rsidRPr="00D030BA" w:rsidRDefault="00074F81" w:rsidP="00074F81">
      <w:pPr>
        <w:rPr>
          <w:rFonts w:ascii="Verdana" w:hAnsi="Verdana"/>
          <w:i/>
          <w:sz w:val="20"/>
          <w:szCs w:val="20"/>
        </w:rPr>
      </w:pPr>
      <w:r w:rsidRPr="00D030BA">
        <w:rPr>
          <w:rFonts w:ascii="Verdana" w:hAnsi="Verdana"/>
          <w:i/>
          <w:sz w:val="20"/>
          <w:szCs w:val="20"/>
        </w:rPr>
        <w:t>- Werkwijze digitaal melden nood en dwang, 2017</w:t>
      </w:r>
    </w:p>
    <w:p w14:paraId="590F1686" w14:textId="77777777" w:rsidR="00074F81" w:rsidRPr="00D030BA" w:rsidRDefault="00074F81" w:rsidP="00074F81">
      <w:pPr>
        <w:rPr>
          <w:rFonts w:ascii="Verdana" w:hAnsi="Verdana"/>
          <w:i/>
          <w:sz w:val="20"/>
          <w:szCs w:val="20"/>
        </w:rPr>
      </w:pPr>
      <w:r w:rsidRPr="00D030BA">
        <w:rPr>
          <w:rFonts w:ascii="Verdana" w:hAnsi="Verdana"/>
          <w:i/>
          <w:sz w:val="20"/>
          <w:szCs w:val="20"/>
        </w:rPr>
        <w:t>- Machtiging melden BOPZ, 2017</w:t>
      </w:r>
    </w:p>
    <w:p w14:paraId="32DFFD14" w14:textId="77777777" w:rsidR="00074F81" w:rsidRDefault="00074F81" w:rsidP="00074F81">
      <w:pPr>
        <w:rPr>
          <w:rFonts w:ascii="Verdana" w:hAnsi="Verdana"/>
          <w:sz w:val="20"/>
          <w:szCs w:val="20"/>
        </w:rPr>
      </w:pPr>
      <w:r>
        <w:rPr>
          <w:rFonts w:ascii="Verdana" w:hAnsi="Verdana"/>
          <w:i/>
          <w:sz w:val="20"/>
          <w:szCs w:val="20"/>
        </w:rPr>
        <w:t xml:space="preserve">- </w:t>
      </w:r>
      <w:r w:rsidRPr="009838E6">
        <w:rPr>
          <w:rFonts w:ascii="Verdana" w:hAnsi="Verdana"/>
          <w:i/>
          <w:sz w:val="20"/>
          <w:szCs w:val="20"/>
        </w:rPr>
        <w:t>Beleidsstuk BOPZ, de Vierstroom</w:t>
      </w:r>
      <w:r>
        <w:rPr>
          <w:rFonts w:ascii="Verdana" w:hAnsi="Verdana"/>
          <w:sz w:val="20"/>
          <w:szCs w:val="20"/>
        </w:rPr>
        <w:t>, 2012</w:t>
      </w:r>
    </w:p>
    <w:sectPr w:rsidR="00074F81" w:rsidSect="001D769B">
      <w:headerReference w:type="default" r:id="rId8"/>
      <w:pgSz w:w="11906" w:h="16838"/>
      <w:pgMar w:top="1411" w:right="1411" w:bottom="1411"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FBD51" w14:textId="77777777" w:rsidR="00F56183" w:rsidRDefault="00F56183" w:rsidP="009E1AC4">
      <w:pPr>
        <w:spacing w:after="0" w:line="240" w:lineRule="auto"/>
      </w:pPr>
      <w:r>
        <w:separator/>
      </w:r>
    </w:p>
  </w:endnote>
  <w:endnote w:type="continuationSeparator" w:id="0">
    <w:p w14:paraId="67988F8A" w14:textId="77777777" w:rsidR="00F56183" w:rsidRDefault="00F56183" w:rsidP="009E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DCD5D" w14:textId="77777777" w:rsidR="00F56183" w:rsidRDefault="00F56183" w:rsidP="009E1AC4">
      <w:pPr>
        <w:spacing w:after="0" w:line="240" w:lineRule="auto"/>
      </w:pPr>
      <w:r>
        <w:separator/>
      </w:r>
    </w:p>
  </w:footnote>
  <w:footnote w:type="continuationSeparator" w:id="0">
    <w:p w14:paraId="0C5A8BB1" w14:textId="77777777" w:rsidR="00F56183" w:rsidRDefault="00F56183" w:rsidP="009E1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28C39" w14:textId="3C79ED00" w:rsidR="009E1AC4" w:rsidRDefault="009E1AC4">
    <w:pPr>
      <w:pStyle w:val="Koptekst"/>
    </w:pPr>
    <w:r>
      <w:t>BOPZ o</w:t>
    </w:r>
    <w:r w:rsidR="007763BD">
      <w:t>pleidingsprogramma Novicare 2018-2019</w:t>
    </w:r>
    <w:r>
      <w:tab/>
    </w:r>
    <w:r>
      <w:tab/>
    </w:r>
  </w:p>
  <w:p w14:paraId="30319243" w14:textId="77777777" w:rsidR="009E1AC4" w:rsidRDefault="009E1AC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72C4C"/>
    <w:multiLevelType w:val="hybridMultilevel"/>
    <w:tmpl w:val="5D504DBA"/>
    <w:lvl w:ilvl="0" w:tplc="2424E1B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F2038D"/>
    <w:multiLevelType w:val="hybridMultilevel"/>
    <w:tmpl w:val="1CD0A51C"/>
    <w:lvl w:ilvl="0" w:tplc="9F3ADDEA">
      <w:start w:val="1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981DFA"/>
    <w:multiLevelType w:val="hybridMultilevel"/>
    <w:tmpl w:val="8346958E"/>
    <w:lvl w:ilvl="0" w:tplc="473E76FE">
      <w:start w:val="1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3A59E4"/>
    <w:multiLevelType w:val="hybridMultilevel"/>
    <w:tmpl w:val="388236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2D305754"/>
    <w:multiLevelType w:val="hybridMultilevel"/>
    <w:tmpl w:val="B8C61FFC"/>
    <w:lvl w:ilvl="0" w:tplc="6B982ED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B23F7A"/>
    <w:multiLevelType w:val="hybridMultilevel"/>
    <w:tmpl w:val="1A6CEC66"/>
    <w:lvl w:ilvl="0" w:tplc="CA78F36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C3B653A"/>
    <w:multiLevelType w:val="multilevel"/>
    <w:tmpl w:val="74AA2C66"/>
    <w:lvl w:ilvl="0">
      <w:start w:val="1"/>
      <w:numFmt w:val="decimal"/>
      <w:pStyle w:val="Kop1"/>
      <w:lvlText w:val="%1"/>
      <w:lvlJc w:val="left"/>
      <w:pPr>
        <w:ind w:left="709" w:hanging="709"/>
      </w:pPr>
      <w:rPr>
        <w:rFonts w:ascii="Arial" w:hAnsi="Arial" w:hint="default"/>
        <w:b/>
        <w:i w:val="0"/>
        <w:sz w:val="32"/>
      </w:rPr>
    </w:lvl>
    <w:lvl w:ilvl="1">
      <w:start w:val="1"/>
      <w:numFmt w:val="decimal"/>
      <w:pStyle w:val="Kop2"/>
      <w:lvlText w:val="%1.%2"/>
      <w:lvlJc w:val="left"/>
      <w:pPr>
        <w:ind w:left="709" w:hanging="709"/>
      </w:pPr>
      <w:rPr>
        <w:rFonts w:ascii="Arial" w:hAnsi="Arial" w:hint="default"/>
        <w:b/>
        <w:i w:val="0"/>
        <w:color w:val="000000"/>
        <w:sz w:val="28"/>
      </w:rPr>
    </w:lvl>
    <w:lvl w:ilvl="2">
      <w:start w:val="1"/>
      <w:numFmt w:val="decimal"/>
      <w:pStyle w:val="Kop3"/>
      <w:lvlText w:val="%1.%2.%3"/>
      <w:lvlJc w:val="left"/>
      <w:pPr>
        <w:ind w:left="709" w:hanging="709"/>
      </w:pPr>
      <w:rPr>
        <w:rFonts w:ascii="Arial" w:hAnsi="Arial" w:hint="default"/>
        <w:b/>
        <w:i w:val="0"/>
        <w:color w:val="000000"/>
        <w:sz w:val="24"/>
      </w:rPr>
    </w:lvl>
    <w:lvl w:ilvl="3">
      <w:start w:val="1"/>
      <w:numFmt w:val="decimal"/>
      <w:lvlText w:val="%1.%2.%3.%4"/>
      <w:lvlJc w:val="left"/>
      <w:pPr>
        <w:ind w:left="709" w:hanging="709"/>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2705C16"/>
    <w:multiLevelType w:val="hybridMultilevel"/>
    <w:tmpl w:val="A75CE42C"/>
    <w:lvl w:ilvl="0" w:tplc="3E64FA0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A6A76C0"/>
    <w:multiLevelType w:val="hybridMultilevel"/>
    <w:tmpl w:val="40EADC3E"/>
    <w:lvl w:ilvl="0" w:tplc="595A478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3"/>
  </w:num>
  <w:num w:numId="5">
    <w:abstractNumId w:val="1"/>
  </w:num>
  <w:num w:numId="6">
    <w:abstractNumId w:val="2"/>
  </w:num>
  <w:num w:numId="7">
    <w:abstractNumId w:val="7"/>
  </w:num>
  <w:num w:numId="8">
    <w:abstractNumId w:val="5"/>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37"/>
    <w:rsid w:val="000106DF"/>
    <w:rsid w:val="00025B78"/>
    <w:rsid w:val="00036DFA"/>
    <w:rsid w:val="000628D0"/>
    <w:rsid w:val="00073CE2"/>
    <w:rsid w:val="00074AC8"/>
    <w:rsid w:val="00074F81"/>
    <w:rsid w:val="00077205"/>
    <w:rsid w:val="00082924"/>
    <w:rsid w:val="00085052"/>
    <w:rsid w:val="000966AA"/>
    <w:rsid w:val="000A04E4"/>
    <w:rsid w:val="000A0D9F"/>
    <w:rsid w:val="000A17FA"/>
    <w:rsid w:val="000A5147"/>
    <w:rsid w:val="000B2A61"/>
    <w:rsid w:val="000B6F17"/>
    <w:rsid w:val="000C7FAB"/>
    <w:rsid w:val="000E1265"/>
    <w:rsid w:val="000E165A"/>
    <w:rsid w:val="000E3920"/>
    <w:rsid w:val="000F42A9"/>
    <w:rsid w:val="000F4724"/>
    <w:rsid w:val="000F6747"/>
    <w:rsid w:val="001364B3"/>
    <w:rsid w:val="0016111E"/>
    <w:rsid w:val="001711F0"/>
    <w:rsid w:val="00183956"/>
    <w:rsid w:val="00190F67"/>
    <w:rsid w:val="001A2430"/>
    <w:rsid w:val="001D2966"/>
    <w:rsid w:val="001D65C7"/>
    <w:rsid w:val="001D68B6"/>
    <w:rsid w:val="001D769B"/>
    <w:rsid w:val="001E03D1"/>
    <w:rsid w:val="002155A3"/>
    <w:rsid w:val="00242E69"/>
    <w:rsid w:val="00244957"/>
    <w:rsid w:val="00270D57"/>
    <w:rsid w:val="00281E80"/>
    <w:rsid w:val="00284EF4"/>
    <w:rsid w:val="002B0100"/>
    <w:rsid w:val="002B6749"/>
    <w:rsid w:val="002B766E"/>
    <w:rsid w:val="002D6F85"/>
    <w:rsid w:val="0030191C"/>
    <w:rsid w:val="00303D80"/>
    <w:rsid w:val="00310575"/>
    <w:rsid w:val="00312ED6"/>
    <w:rsid w:val="00313D88"/>
    <w:rsid w:val="00323257"/>
    <w:rsid w:val="00330029"/>
    <w:rsid w:val="00352165"/>
    <w:rsid w:val="00353CD2"/>
    <w:rsid w:val="00370125"/>
    <w:rsid w:val="00375BF3"/>
    <w:rsid w:val="00387049"/>
    <w:rsid w:val="00391FAA"/>
    <w:rsid w:val="003A560B"/>
    <w:rsid w:val="003C0C9E"/>
    <w:rsid w:val="003D1C5A"/>
    <w:rsid w:val="003D45D0"/>
    <w:rsid w:val="003E3937"/>
    <w:rsid w:val="003E4464"/>
    <w:rsid w:val="003F1A49"/>
    <w:rsid w:val="003F42CC"/>
    <w:rsid w:val="00400E59"/>
    <w:rsid w:val="00401D15"/>
    <w:rsid w:val="0040255A"/>
    <w:rsid w:val="00404F93"/>
    <w:rsid w:val="00427937"/>
    <w:rsid w:val="0044750E"/>
    <w:rsid w:val="004561FA"/>
    <w:rsid w:val="00465ECF"/>
    <w:rsid w:val="004715E0"/>
    <w:rsid w:val="00471EFE"/>
    <w:rsid w:val="0047375D"/>
    <w:rsid w:val="00490F62"/>
    <w:rsid w:val="004D6446"/>
    <w:rsid w:val="00507F30"/>
    <w:rsid w:val="00514753"/>
    <w:rsid w:val="00530BC8"/>
    <w:rsid w:val="00532659"/>
    <w:rsid w:val="00550D47"/>
    <w:rsid w:val="005578C1"/>
    <w:rsid w:val="005A077A"/>
    <w:rsid w:val="005B0A7B"/>
    <w:rsid w:val="005B6AFF"/>
    <w:rsid w:val="005D7B6C"/>
    <w:rsid w:val="005E70D5"/>
    <w:rsid w:val="005F4ABB"/>
    <w:rsid w:val="00607959"/>
    <w:rsid w:val="00610025"/>
    <w:rsid w:val="0062184D"/>
    <w:rsid w:val="0065169F"/>
    <w:rsid w:val="0068018B"/>
    <w:rsid w:val="00681A29"/>
    <w:rsid w:val="0069255C"/>
    <w:rsid w:val="006A4925"/>
    <w:rsid w:val="006F6A40"/>
    <w:rsid w:val="006F7A2D"/>
    <w:rsid w:val="007158D8"/>
    <w:rsid w:val="00720FE5"/>
    <w:rsid w:val="00724804"/>
    <w:rsid w:val="007257C4"/>
    <w:rsid w:val="00746CC0"/>
    <w:rsid w:val="007604B5"/>
    <w:rsid w:val="007709C7"/>
    <w:rsid w:val="007763BD"/>
    <w:rsid w:val="007859AE"/>
    <w:rsid w:val="007943AB"/>
    <w:rsid w:val="00796BFB"/>
    <w:rsid w:val="00796CEF"/>
    <w:rsid w:val="007B6CC1"/>
    <w:rsid w:val="007C000A"/>
    <w:rsid w:val="007C090F"/>
    <w:rsid w:val="007D3037"/>
    <w:rsid w:val="007D33F9"/>
    <w:rsid w:val="007E3950"/>
    <w:rsid w:val="007E724F"/>
    <w:rsid w:val="008068C6"/>
    <w:rsid w:val="00827C7B"/>
    <w:rsid w:val="008523DD"/>
    <w:rsid w:val="008551DB"/>
    <w:rsid w:val="008751A7"/>
    <w:rsid w:val="0088034F"/>
    <w:rsid w:val="008A329E"/>
    <w:rsid w:val="008B049D"/>
    <w:rsid w:val="008C35E8"/>
    <w:rsid w:val="008C5463"/>
    <w:rsid w:val="008D1169"/>
    <w:rsid w:val="00906D60"/>
    <w:rsid w:val="00910C81"/>
    <w:rsid w:val="009233FC"/>
    <w:rsid w:val="00923CC3"/>
    <w:rsid w:val="009306A9"/>
    <w:rsid w:val="00944E68"/>
    <w:rsid w:val="00952D6A"/>
    <w:rsid w:val="00953A06"/>
    <w:rsid w:val="00967993"/>
    <w:rsid w:val="00974CF1"/>
    <w:rsid w:val="00987925"/>
    <w:rsid w:val="00997875"/>
    <w:rsid w:val="009A651D"/>
    <w:rsid w:val="009B5B08"/>
    <w:rsid w:val="009B7225"/>
    <w:rsid w:val="009B7DF8"/>
    <w:rsid w:val="009C0A87"/>
    <w:rsid w:val="009E1AC4"/>
    <w:rsid w:val="009E431D"/>
    <w:rsid w:val="009F2BED"/>
    <w:rsid w:val="00A12278"/>
    <w:rsid w:val="00A1775D"/>
    <w:rsid w:val="00A30765"/>
    <w:rsid w:val="00A4737E"/>
    <w:rsid w:val="00A52312"/>
    <w:rsid w:val="00A57315"/>
    <w:rsid w:val="00A65A31"/>
    <w:rsid w:val="00A8345D"/>
    <w:rsid w:val="00A96485"/>
    <w:rsid w:val="00A97A09"/>
    <w:rsid w:val="00AC52D0"/>
    <w:rsid w:val="00AE522D"/>
    <w:rsid w:val="00AF050E"/>
    <w:rsid w:val="00AF45E8"/>
    <w:rsid w:val="00AF5C79"/>
    <w:rsid w:val="00B11584"/>
    <w:rsid w:val="00B13492"/>
    <w:rsid w:val="00B25552"/>
    <w:rsid w:val="00B33448"/>
    <w:rsid w:val="00B42F34"/>
    <w:rsid w:val="00B57F1E"/>
    <w:rsid w:val="00B73C1B"/>
    <w:rsid w:val="00B77CBD"/>
    <w:rsid w:val="00B92BC8"/>
    <w:rsid w:val="00BA3C64"/>
    <w:rsid w:val="00BA7F49"/>
    <w:rsid w:val="00BF62A0"/>
    <w:rsid w:val="00BF6AD0"/>
    <w:rsid w:val="00C020AE"/>
    <w:rsid w:val="00C05BAE"/>
    <w:rsid w:val="00C11D95"/>
    <w:rsid w:val="00C14A37"/>
    <w:rsid w:val="00C2234D"/>
    <w:rsid w:val="00C47AE4"/>
    <w:rsid w:val="00C64008"/>
    <w:rsid w:val="00C66B03"/>
    <w:rsid w:val="00C80255"/>
    <w:rsid w:val="00C9256A"/>
    <w:rsid w:val="00CA449D"/>
    <w:rsid w:val="00CA5D5F"/>
    <w:rsid w:val="00CC793C"/>
    <w:rsid w:val="00CE51EE"/>
    <w:rsid w:val="00D007CB"/>
    <w:rsid w:val="00D007EE"/>
    <w:rsid w:val="00D1333D"/>
    <w:rsid w:val="00D136AD"/>
    <w:rsid w:val="00D23E14"/>
    <w:rsid w:val="00D33DFE"/>
    <w:rsid w:val="00D8269B"/>
    <w:rsid w:val="00D82CE0"/>
    <w:rsid w:val="00D85FBC"/>
    <w:rsid w:val="00D904EE"/>
    <w:rsid w:val="00DA05EB"/>
    <w:rsid w:val="00DA088B"/>
    <w:rsid w:val="00DA3056"/>
    <w:rsid w:val="00DE08E8"/>
    <w:rsid w:val="00E0323F"/>
    <w:rsid w:val="00E1208C"/>
    <w:rsid w:val="00E20145"/>
    <w:rsid w:val="00E2636F"/>
    <w:rsid w:val="00E31CE9"/>
    <w:rsid w:val="00E42568"/>
    <w:rsid w:val="00E601E9"/>
    <w:rsid w:val="00E61598"/>
    <w:rsid w:val="00E631EC"/>
    <w:rsid w:val="00E64B36"/>
    <w:rsid w:val="00E93CCE"/>
    <w:rsid w:val="00EB72FB"/>
    <w:rsid w:val="00EC5D05"/>
    <w:rsid w:val="00EE3E9A"/>
    <w:rsid w:val="00EF48ED"/>
    <w:rsid w:val="00F120B4"/>
    <w:rsid w:val="00F221D7"/>
    <w:rsid w:val="00F26C21"/>
    <w:rsid w:val="00F30B1E"/>
    <w:rsid w:val="00F353F9"/>
    <w:rsid w:val="00F405D9"/>
    <w:rsid w:val="00F56183"/>
    <w:rsid w:val="00F80BC8"/>
    <w:rsid w:val="00FA27EC"/>
    <w:rsid w:val="00FB3182"/>
    <w:rsid w:val="00FD0987"/>
    <w:rsid w:val="00FD7A50"/>
    <w:rsid w:val="00FF7E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AC199"/>
  <w15:docId w15:val="{255F3C9F-DB99-4AC5-B2C0-F7752229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636F"/>
    <w:pPr>
      <w:spacing w:after="200" w:line="280" w:lineRule="atLeast"/>
    </w:pPr>
    <w:rPr>
      <w:rFonts w:ascii="Arial" w:eastAsiaTheme="minorHAnsi" w:hAnsi="Arial" w:cstheme="minorBidi"/>
      <w:sz w:val="22"/>
      <w:szCs w:val="22"/>
      <w:lang w:eastAsia="en-US"/>
    </w:rPr>
  </w:style>
  <w:style w:type="paragraph" w:styleId="Kop1">
    <w:name w:val="heading 1"/>
    <w:basedOn w:val="Standaard"/>
    <w:next w:val="Standaard"/>
    <w:link w:val="Kop1Char"/>
    <w:autoRedefine/>
    <w:uiPriority w:val="9"/>
    <w:qFormat/>
    <w:rsid w:val="0044750E"/>
    <w:pPr>
      <w:keepNext/>
      <w:keepLines/>
      <w:numPr>
        <w:numId w:val="3"/>
      </w:numPr>
      <w:tabs>
        <w:tab w:val="left" w:pos="709"/>
      </w:tabs>
      <w:spacing w:before="280" w:after="280"/>
      <w:outlineLvl w:val="0"/>
    </w:pPr>
    <w:rPr>
      <w:rFonts w:eastAsiaTheme="majorEastAsia" w:cstheme="majorBidi"/>
      <w:b/>
      <w:bCs/>
      <w:sz w:val="32"/>
      <w:szCs w:val="28"/>
    </w:rPr>
  </w:style>
  <w:style w:type="paragraph" w:styleId="Kop2">
    <w:name w:val="heading 2"/>
    <w:basedOn w:val="Standaard"/>
    <w:next w:val="Standaard"/>
    <w:link w:val="Kop2Char"/>
    <w:autoRedefine/>
    <w:uiPriority w:val="9"/>
    <w:unhideWhenUsed/>
    <w:qFormat/>
    <w:rsid w:val="0044750E"/>
    <w:pPr>
      <w:keepNext/>
      <w:keepLines/>
      <w:numPr>
        <w:ilvl w:val="1"/>
        <w:numId w:val="3"/>
      </w:numPr>
      <w:tabs>
        <w:tab w:val="left" w:pos="709"/>
      </w:tabs>
      <w:spacing w:before="280" w:after="280"/>
      <w:outlineLvl w:val="1"/>
    </w:pPr>
    <w:rPr>
      <w:rFonts w:eastAsiaTheme="majorEastAsia" w:cstheme="majorBidi"/>
      <w:b/>
      <w:bCs/>
      <w:sz w:val="28"/>
      <w:szCs w:val="26"/>
    </w:rPr>
  </w:style>
  <w:style w:type="paragraph" w:styleId="Kop3">
    <w:name w:val="heading 3"/>
    <w:basedOn w:val="Standaard"/>
    <w:next w:val="Standaard"/>
    <w:link w:val="Kop3Char"/>
    <w:autoRedefine/>
    <w:uiPriority w:val="9"/>
    <w:unhideWhenUsed/>
    <w:qFormat/>
    <w:rsid w:val="0044750E"/>
    <w:pPr>
      <w:keepNext/>
      <w:keepLines/>
      <w:numPr>
        <w:ilvl w:val="2"/>
        <w:numId w:val="3"/>
      </w:numPr>
      <w:tabs>
        <w:tab w:val="left" w:pos="709"/>
      </w:tabs>
      <w:spacing w:before="280" w:after="280"/>
      <w:outlineLvl w:val="2"/>
    </w:pPr>
    <w:rPr>
      <w:rFonts w:eastAsiaTheme="majorEastAsia" w:cstheme="majorBidi"/>
      <w:b/>
      <w:bCs/>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E3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qFormat/>
    <w:rsid w:val="00F26C21"/>
    <w:rPr>
      <w:b/>
      <w:bCs/>
    </w:rPr>
  </w:style>
  <w:style w:type="paragraph" w:styleId="Voetnoottekst">
    <w:name w:val="footnote text"/>
    <w:basedOn w:val="Standaard"/>
    <w:link w:val="VoetnoottekstChar"/>
    <w:uiPriority w:val="99"/>
    <w:unhideWhenUsed/>
    <w:rsid w:val="0044750E"/>
    <w:rPr>
      <w:sz w:val="16"/>
      <w:szCs w:val="20"/>
    </w:rPr>
  </w:style>
  <w:style w:type="character" w:customStyle="1" w:styleId="VoetnoottekstChar">
    <w:name w:val="Voetnoottekst Char"/>
    <w:basedOn w:val="Standaardalinea-lettertype"/>
    <w:link w:val="Voetnoottekst"/>
    <w:uiPriority w:val="99"/>
    <w:rsid w:val="0044750E"/>
    <w:rPr>
      <w:rFonts w:ascii="Arial" w:eastAsiaTheme="minorHAnsi" w:hAnsi="Arial" w:cstheme="minorBidi"/>
      <w:sz w:val="16"/>
      <w:lang w:eastAsia="en-US"/>
    </w:rPr>
  </w:style>
  <w:style w:type="paragraph" w:styleId="Bijschrift">
    <w:name w:val="caption"/>
    <w:basedOn w:val="Standaard"/>
    <w:next w:val="Standaard"/>
    <w:uiPriority w:val="35"/>
    <w:unhideWhenUsed/>
    <w:qFormat/>
    <w:rsid w:val="0044750E"/>
    <w:pPr>
      <w:ind w:left="851" w:hanging="851"/>
    </w:pPr>
    <w:rPr>
      <w:bCs/>
      <w:sz w:val="18"/>
      <w:szCs w:val="18"/>
    </w:rPr>
  </w:style>
  <w:style w:type="paragraph" w:customStyle="1" w:styleId="Nivo1">
    <w:name w:val="Nivo_1"/>
    <w:basedOn w:val="Standaard"/>
    <w:next w:val="Standaard"/>
    <w:qFormat/>
    <w:rsid w:val="0044750E"/>
    <w:pPr>
      <w:spacing w:before="280" w:after="280"/>
    </w:pPr>
    <w:rPr>
      <w:b/>
      <w:sz w:val="32"/>
    </w:rPr>
  </w:style>
  <w:style w:type="paragraph" w:customStyle="1" w:styleId="Nivo2">
    <w:name w:val="Nivo_2"/>
    <w:next w:val="Standaard"/>
    <w:qFormat/>
    <w:rsid w:val="0044750E"/>
    <w:pPr>
      <w:spacing w:before="280" w:after="280" w:line="280" w:lineRule="atLeast"/>
    </w:pPr>
    <w:rPr>
      <w:rFonts w:ascii="Arial" w:eastAsiaTheme="minorHAnsi" w:hAnsi="Arial" w:cstheme="minorBidi"/>
      <w:b/>
      <w:spacing w:val="20"/>
      <w:sz w:val="28"/>
      <w:szCs w:val="32"/>
      <w:lang w:eastAsia="en-US"/>
    </w:rPr>
  </w:style>
  <w:style w:type="paragraph" w:customStyle="1" w:styleId="Nivo3">
    <w:name w:val="Nivo_3"/>
    <w:next w:val="Standaard"/>
    <w:qFormat/>
    <w:rsid w:val="0044750E"/>
    <w:pPr>
      <w:spacing w:before="280" w:after="280" w:line="280" w:lineRule="atLeast"/>
    </w:pPr>
    <w:rPr>
      <w:rFonts w:ascii="Arial" w:eastAsiaTheme="minorHAnsi" w:hAnsi="Arial" w:cstheme="minorBidi"/>
      <w:b/>
      <w:spacing w:val="20"/>
      <w:sz w:val="24"/>
      <w:szCs w:val="32"/>
      <w:lang w:eastAsia="en-US"/>
    </w:rPr>
  </w:style>
  <w:style w:type="character" w:customStyle="1" w:styleId="Kop1Char">
    <w:name w:val="Kop 1 Char"/>
    <w:basedOn w:val="Standaardalinea-lettertype"/>
    <w:link w:val="Kop1"/>
    <w:uiPriority w:val="9"/>
    <w:rsid w:val="0044750E"/>
    <w:rPr>
      <w:rFonts w:ascii="Arial" w:eastAsiaTheme="majorEastAsia" w:hAnsi="Arial" w:cstheme="majorBidi"/>
      <w:b/>
      <w:bCs/>
      <w:sz w:val="32"/>
      <w:szCs w:val="28"/>
      <w:lang w:eastAsia="en-US"/>
    </w:rPr>
  </w:style>
  <w:style w:type="character" w:customStyle="1" w:styleId="Kop2Char">
    <w:name w:val="Kop 2 Char"/>
    <w:basedOn w:val="Standaardalinea-lettertype"/>
    <w:link w:val="Kop2"/>
    <w:uiPriority w:val="9"/>
    <w:rsid w:val="0044750E"/>
    <w:rPr>
      <w:rFonts w:ascii="Arial" w:eastAsiaTheme="majorEastAsia" w:hAnsi="Arial" w:cstheme="majorBidi"/>
      <w:b/>
      <w:bCs/>
      <w:sz w:val="28"/>
      <w:szCs w:val="26"/>
      <w:lang w:eastAsia="en-US"/>
    </w:rPr>
  </w:style>
  <w:style w:type="character" w:customStyle="1" w:styleId="Kop3Char">
    <w:name w:val="Kop 3 Char"/>
    <w:basedOn w:val="Standaardalinea-lettertype"/>
    <w:link w:val="Kop3"/>
    <w:uiPriority w:val="9"/>
    <w:rsid w:val="0044750E"/>
    <w:rPr>
      <w:rFonts w:ascii="Arial" w:eastAsiaTheme="majorEastAsia" w:hAnsi="Arial" w:cstheme="majorBidi"/>
      <w:b/>
      <w:bCs/>
      <w:color w:val="000000"/>
      <w:sz w:val="24"/>
      <w:szCs w:val="22"/>
      <w:lang w:eastAsia="en-US"/>
    </w:rPr>
  </w:style>
  <w:style w:type="paragraph" w:styleId="Inhopg1">
    <w:name w:val="toc 1"/>
    <w:basedOn w:val="Standaard"/>
    <w:next w:val="Standaard"/>
    <w:autoRedefine/>
    <w:uiPriority w:val="39"/>
    <w:unhideWhenUsed/>
    <w:rsid w:val="0044750E"/>
    <w:pPr>
      <w:tabs>
        <w:tab w:val="left" w:pos="567"/>
        <w:tab w:val="right" w:leader="dot" w:pos="9396"/>
      </w:tabs>
      <w:spacing w:after="100"/>
      <w:ind w:left="567" w:hanging="567"/>
    </w:pPr>
  </w:style>
  <w:style w:type="paragraph" w:styleId="Inhopg2">
    <w:name w:val="toc 2"/>
    <w:basedOn w:val="Standaard"/>
    <w:next w:val="Standaard"/>
    <w:autoRedefine/>
    <w:uiPriority w:val="39"/>
    <w:unhideWhenUsed/>
    <w:rsid w:val="0044750E"/>
    <w:pPr>
      <w:tabs>
        <w:tab w:val="left" w:pos="1134"/>
        <w:tab w:val="right" w:leader="dot" w:pos="9396"/>
      </w:tabs>
      <w:spacing w:after="100"/>
      <w:ind w:left="1134" w:hanging="567"/>
    </w:pPr>
  </w:style>
  <w:style w:type="paragraph" w:styleId="Inhopg3">
    <w:name w:val="toc 3"/>
    <w:basedOn w:val="Standaard"/>
    <w:next w:val="Standaard"/>
    <w:autoRedefine/>
    <w:uiPriority w:val="39"/>
    <w:unhideWhenUsed/>
    <w:rsid w:val="0044750E"/>
    <w:pPr>
      <w:tabs>
        <w:tab w:val="left" w:pos="1985"/>
        <w:tab w:val="right" w:leader="dot" w:pos="9395"/>
      </w:tabs>
      <w:spacing w:after="100"/>
      <w:ind w:left="1985" w:hanging="851"/>
    </w:pPr>
  </w:style>
  <w:style w:type="paragraph" w:customStyle="1" w:styleId="ICMbronvermelding">
    <w:name w:val="ICM bronvermelding"/>
    <w:basedOn w:val="Standaard"/>
    <w:next w:val="Standaard"/>
    <w:qFormat/>
    <w:rsid w:val="0044750E"/>
    <w:pPr>
      <w:spacing w:after="480" w:line="300" w:lineRule="auto"/>
      <w:ind w:left="709"/>
    </w:pPr>
    <w:rPr>
      <w:i/>
    </w:rPr>
  </w:style>
  <w:style w:type="paragraph" w:customStyle="1" w:styleId="ICMtitel">
    <w:name w:val="ICM titel"/>
    <w:basedOn w:val="Standaard"/>
    <w:qFormat/>
    <w:rsid w:val="0044750E"/>
    <w:pPr>
      <w:pBdr>
        <w:top w:val="single" w:sz="4" w:space="1" w:color="auto"/>
      </w:pBdr>
      <w:spacing w:line="276" w:lineRule="auto"/>
    </w:pPr>
    <w:rPr>
      <w:sz w:val="72"/>
      <w:szCs w:val="72"/>
    </w:rPr>
  </w:style>
  <w:style w:type="paragraph" w:customStyle="1" w:styleId="ICMsubtitel">
    <w:name w:val="ICM subtitel"/>
    <w:basedOn w:val="Standaard"/>
    <w:next w:val="Standaard"/>
    <w:qFormat/>
    <w:rsid w:val="0044750E"/>
    <w:pPr>
      <w:spacing w:after="8800" w:line="276" w:lineRule="auto"/>
    </w:pPr>
    <w:rPr>
      <w:sz w:val="48"/>
      <w:szCs w:val="48"/>
    </w:rPr>
  </w:style>
  <w:style w:type="paragraph" w:customStyle="1" w:styleId="ICMtussenkop">
    <w:name w:val="ICM tussenkop"/>
    <w:basedOn w:val="Standaard"/>
    <w:autoRedefine/>
    <w:qFormat/>
    <w:rsid w:val="0044750E"/>
    <w:pPr>
      <w:spacing w:after="0" w:line="300" w:lineRule="auto"/>
    </w:pPr>
    <w:rPr>
      <w:b/>
    </w:rPr>
  </w:style>
  <w:style w:type="paragraph" w:customStyle="1" w:styleId="Bijlage">
    <w:name w:val="Bijlage"/>
    <w:next w:val="Standaard"/>
    <w:qFormat/>
    <w:rsid w:val="0044750E"/>
    <w:pPr>
      <w:spacing w:before="280" w:after="280" w:line="280" w:lineRule="atLeast"/>
    </w:pPr>
    <w:rPr>
      <w:rFonts w:ascii="Arial" w:eastAsiaTheme="minorHAnsi" w:hAnsi="Arial" w:cstheme="minorBidi"/>
      <w:b/>
      <w:sz w:val="32"/>
      <w:szCs w:val="22"/>
      <w:lang w:eastAsia="en-US"/>
    </w:rPr>
  </w:style>
  <w:style w:type="paragraph" w:styleId="Lijstalinea">
    <w:name w:val="List Paragraph"/>
    <w:basedOn w:val="Standaard"/>
    <w:uiPriority w:val="34"/>
    <w:qFormat/>
    <w:rsid w:val="00F353F9"/>
    <w:pPr>
      <w:spacing w:after="0" w:line="240" w:lineRule="auto"/>
      <w:ind w:left="720"/>
    </w:pPr>
    <w:rPr>
      <w:rFonts w:ascii="Calibri" w:hAnsi="Calibri" w:cs="Times New Roman"/>
    </w:rPr>
  </w:style>
  <w:style w:type="character" w:styleId="Verwijzingopmerking">
    <w:name w:val="annotation reference"/>
    <w:basedOn w:val="Standaardalinea-lettertype"/>
    <w:semiHidden/>
    <w:unhideWhenUsed/>
    <w:rsid w:val="000628D0"/>
    <w:rPr>
      <w:sz w:val="16"/>
      <w:szCs w:val="16"/>
    </w:rPr>
  </w:style>
  <w:style w:type="paragraph" w:styleId="Tekstopmerking">
    <w:name w:val="annotation text"/>
    <w:basedOn w:val="Standaard"/>
    <w:link w:val="TekstopmerkingChar"/>
    <w:semiHidden/>
    <w:unhideWhenUsed/>
    <w:rsid w:val="000628D0"/>
    <w:pPr>
      <w:spacing w:line="240" w:lineRule="auto"/>
    </w:pPr>
    <w:rPr>
      <w:sz w:val="20"/>
      <w:szCs w:val="20"/>
    </w:rPr>
  </w:style>
  <w:style w:type="character" w:customStyle="1" w:styleId="TekstopmerkingChar">
    <w:name w:val="Tekst opmerking Char"/>
    <w:basedOn w:val="Standaardalinea-lettertype"/>
    <w:link w:val="Tekstopmerking"/>
    <w:semiHidden/>
    <w:rsid w:val="000628D0"/>
    <w:rPr>
      <w:rFonts w:ascii="Arial" w:eastAsiaTheme="minorHAnsi" w:hAnsi="Arial" w:cstheme="minorBidi"/>
      <w:lang w:eastAsia="en-US"/>
    </w:rPr>
  </w:style>
  <w:style w:type="paragraph" w:styleId="Onderwerpvanopmerking">
    <w:name w:val="annotation subject"/>
    <w:basedOn w:val="Tekstopmerking"/>
    <w:next w:val="Tekstopmerking"/>
    <w:link w:val="OnderwerpvanopmerkingChar"/>
    <w:semiHidden/>
    <w:unhideWhenUsed/>
    <w:rsid w:val="000628D0"/>
    <w:rPr>
      <w:b/>
      <w:bCs/>
    </w:rPr>
  </w:style>
  <w:style w:type="character" w:customStyle="1" w:styleId="OnderwerpvanopmerkingChar">
    <w:name w:val="Onderwerp van opmerking Char"/>
    <w:basedOn w:val="TekstopmerkingChar"/>
    <w:link w:val="Onderwerpvanopmerking"/>
    <w:semiHidden/>
    <w:rsid w:val="000628D0"/>
    <w:rPr>
      <w:rFonts w:ascii="Arial" w:eastAsiaTheme="minorHAnsi" w:hAnsi="Arial" w:cstheme="minorBidi"/>
      <w:b/>
      <w:bCs/>
      <w:lang w:eastAsia="en-US"/>
    </w:rPr>
  </w:style>
  <w:style w:type="paragraph" w:styleId="Ballontekst">
    <w:name w:val="Balloon Text"/>
    <w:basedOn w:val="Standaard"/>
    <w:link w:val="BallontekstChar"/>
    <w:semiHidden/>
    <w:unhideWhenUsed/>
    <w:rsid w:val="000628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0628D0"/>
    <w:rPr>
      <w:rFonts w:ascii="Segoe UI" w:eastAsiaTheme="minorHAnsi" w:hAnsi="Segoe UI" w:cs="Segoe UI"/>
      <w:sz w:val="18"/>
      <w:szCs w:val="18"/>
      <w:lang w:eastAsia="en-US"/>
    </w:rPr>
  </w:style>
  <w:style w:type="paragraph" w:styleId="Koptekst">
    <w:name w:val="header"/>
    <w:basedOn w:val="Standaard"/>
    <w:link w:val="KoptekstChar"/>
    <w:uiPriority w:val="99"/>
    <w:unhideWhenUsed/>
    <w:rsid w:val="009E1A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1AC4"/>
    <w:rPr>
      <w:rFonts w:ascii="Arial" w:eastAsiaTheme="minorHAnsi" w:hAnsi="Arial" w:cstheme="minorBidi"/>
      <w:sz w:val="22"/>
      <w:szCs w:val="22"/>
      <w:lang w:eastAsia="en-US"/>
    </w:rPr>
  </w:style>
  <w:style w:type="paragraph" w:styleId="Voettekst">
    <w:name w:val="footer"/>
    <w:basedOn w:val="Standaard"/>
    <w:link w:val="VoettekstChar"/>
    <w:unhideWhenUsed/>
    <w:rsid w:val="009E1AC4"/>
    <w:pPr>
      <w:tabs>
        <w:tab w:val="center" w:pos="4536"/>
        <w:tab w:val="right" w:pos="9072"/>
      </w:tabs>
      <w:spacing w:after="0" w:line="240" w:lineRule="auto"/>
    </w:pPr>
  </w:style>
  <w:style w:type="character" w:customStyle="1" w:styleId="VoettekstChar">
    <w:name w:val="Voettekst Char"/>
    <w:basedOn w:val="Standaardalinea-lettertype"/>
    <w:link w:val="Voettekst"/>
    <w:rsid w:val="009E1AC4"/>
    <w:rPr>
      <w:rFonts w:ascii="Arial" w:eastAsiaTheme="minorHAnsi" w:hAnsi="Arial" w:cstheme="minorBidi"/>
      <w:sz w:val="22"/>
      <w:szCs w:val="22"/>
      <w:lang w:eastAsia="en-US"/>
    </w:rPr>
  </w:style>
  <w:style w:type="character" w:styleId="Hyperlink">
    <w:name w:val="Hyperlink"/>
    <w:basedOn w:val="Standaardalinea-lettertype"/>
    <w:unhideWhenUsed/>
    <w:rsid w:val="00471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1A44B-1276-4425-A550-18C1995B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592</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Programma lesdag (nummer invullen)</vt:lpstr>
    </vt:vector>
  </TitlesOfParts>
  <Company>ICM Opleidingen &amp; Trainingen</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lesdag (nummer invullen)</dc:title>
  <dc:creator>Lonneke Novicare</dc:creator>
  <cp:lastModifiedBy>Lonneke van de Burgwal</cp:lastModifiedBy>
  <cp:revision>4</cp:revision>
  <cp:lastPrinted>2018-01-10T09:16:00Z</cp:lastPrinted>
  <dcterms:created xsi:type="dcterms:W3CDTF">2018-09-17T11:59:00Z</dcterms:created>
  <dcterms:modified xsi:type="dcterms:W3CDTF">2018-09-17T12:28:00Z</dcterms:modified>
</cp:coreProperties>
</file>